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5E095" w14:textId="77777777" w:rsidR="00EB0C9B" w:rsidRDefault="00EB0C9B"/>
    <w:p w14:paraId="32D577B7" w14:textId="77777777" w:rsidR="00EB0C9B" w:rsidRDefault="00EB0C9B"/>
    <w:p w14:paraId="425E7B2D" w14:textId="77777777" w:rsidR="00EB0C9B" w:rsidRDefault="00EB0C9B"/>
    <w:p w14:paraId="3DA84311" w14:textId="77777777" w:rsidR="00EB0C9B" w:rsidRDefault="00700084">
      <w:r>
        <w:rPr>
          <w:noProof/>
        </w:rPr>
        <mc:AlternateContent>
          <mc:Choice Requires="wps">
            <w:drawing>
              <wp:anchor distT="0" distB="0" distL="0" distR="0" simplePos="0" relativeHeight="4" behindDoc="0" locked="0" layoutInCell="0" allowOverlap="1" wp14:anchorId="436D749F" wp14:editId="591FD545">
                <wp:simplePos x="0" y="0"/>
                <wp:positionH relativeFrom="column">
                  <wp:posOffset>1158875</wp:posOffset>
                </wp:positionH>
                <wp:positionV relativeFrom="paragraph">
                  <wp:posOffset>72390</wp:posOffset>
                </wp:positionV>
                <wp:extent cx="3996690" cy="1261110"/>
                <wp:effectExtent l="0" t="0" r="0" b="0"/>
                <wp:wrapSquare wrapText="bothSides"/>
                <wp:docPr id="1" name="Cadre1"/>
                <wp:cNvGraphicFramePr/>
                <a:graphic xmlns:a="http://schemas.openxmlformats.org/drawingml/2006/main">
                  <a:graphicData uri="http://schemas.microsoft.com/office/word/2010/wordprocessingShape">
                    <wps:wsp>
                      <wps:cNvSpPr txBox="1"/>
                      <wps:spPr>
                        <a:xfrm>
                          <a:off x="0" y="0"/>
                          <a:ext cx="3996690" cy="1261110"/>
                        </a:xfrm>
                        <a:prstGeom prst="rect">
                          <a:avLst/>
                        </a:prstGeom>
                        <a:solidFill>
                          <a:srgbClr val="FFFFFF">
                            <a:alpha val="0"/>
                          </a:srgbClr>
                        </a:solidFill>
                        <a:ln w="12700">
                          <a:solidFill>
                            <a:srgbClr val="0000FF"/>
                          </a:solidFill>
                        </a:ln>
                      </wps:spPr>
                      <wps:txbx>
                        <w:txbxContent>
                          <w:p w14:paraId="397E8408" w14:textId="77777777" w:rsidR="00F66D37" w:rsidRDefault="00F66D37">
                            <w:pPr>
                              <w:pStyle w:val="Standard"/>
                              <w:spacing w:before="113"/>
                              <w:rPr>
                                <w:bCs/>
                                <w:color w:val="000000"/>
                                <w:sz w:val="22"/>
                              </w:rPr>
                            </w:pPr>
                            <w:r>
                              <w:rPr>
                                <w:bCs/>
                                <w:color w:val="000000"/>
                                <w:sz w:val="22"/>
                              </w:rPr>
                              <w:t>DIRECTION GÉNÉRALE DES FINANCES PUBLIQUES SERVICE STRATÉGIE, PILOTAGE, BUDGET</w:t>
                            </w:r>
                          </w:p>
                          <w:p w14:paraId="459BE865" w14:textId="77777777" w:rsidR="00F66D37" w:rsidRDefault="00F66D37">
                            <w:pPr>
                              <w:pStyle w:val="Standard"/>
                              <w:spacing w:after="57"/>
                              <w:rPr>
                                <w:color w:val="000000"/>
                                <w:sz w:val="20"/>
                                <w:szCs w:val="20"/>
                              </w:rPr>
                            </w:pPr>
                            <w:r>
                              <w:rPr>
                                <w:color w:val="000000"/>
                                <w:sz w:val="20"/>
                                <w:szCs w:val="20"/>
                              </w:rPr>
                              <w:t>SOUS-DIRECTION BUDGET, ACHAT ET IMMOBILIER</w:t>
                            </w:r>
                          </w:p>
                          <w:p w14:paraId="092F3B18" w14:textId="77777777" w:rsidR="00F66D37" w:rsidRDefault="00F66D37">
                            <w:pPr>
                              <w:pStyle w:val="Standard"/>
                              <w:spacing w:after="57"/>
                              <w:rPr>
                                <w:b w:val="0"/>
                                <w:color w:val="000000"/>
                                <w:sz w:val="20"/>
                                <w:szCs w:val="20"/>
                              </w:rPr>
                            </w:pPr>
                            <w:r>
                              <w:rPr>
                                <w:b w:val="0"/>
                                <w:color w:val="000000"/>
                                <w:sz w:val="20"/>
                                <w:szCs w:val="20"/>
                              </w:rPr>
                              <w:t>BUREAU ACHATS, LOGISTIQUE ET PILOTAGE DE LA DOTATION GLOBALE DE FONCTIONNEMENT SPIB-2B</w:t>
                            </w:r>
                          </w:p>
                          <w:p w14:paraId="73FAB75F" w14:textId="77777777" w:rsidR="00F66D37" w:rsidRDefault="00F66D37">
                            <w:pPr>
                              <w:pStyle w:val="Standard"/>
                              <w:rPr>
                                <w:b w:val="0"/>
                                <w:color w:val="000000"/>
                                <w:sz w:val="20"/>
                                <w:szCs w:val="20"/>
                              </w:rPr>
                            </w:pPr>
                            <w:r>
                              <w:rPr>
                                <w:b w:val="0"/>
                                <w:color w:val="000000"/>
                                <w:sz w:val="20"/>
                                <w:szCs w:val="20"/>
                              </w:rPr>
                              <w:t>64, Allée de Bercy – Télédoc 838</w:t>
                            </w:r>
                          </w:p>
                          <w:p w14:paraId="7459A56E" w14:textId="77777777" w:rsidR="00F66D37" w:rsidRDefault="00F66D37">
                            <w:pPr>
                              <w:pStyle w:val="Standard"/>
                              <w:spacing w:after="113"/>
                              <w:rPr>
                                <w:b w:val="0"/>
                                <w:color w:val="000000"/>
                                <w:sz w:val="20"/>
                                <w:szCs w:val="20"/>
                              </w:rPr>
                            </w:pPr>
                            <w:r>
                              <w:rPr>
                                <w:b w:val="0"/>
                                <w:color w:val="000000"/>
                                <w:sz w:val="20"/>
                                <w:szCs w:val="20"/>
                              </w:rPr>
                              <w:t>75572 PARIS CEDEX 12</w:t>
                            </w:r>
                          </w:p>
                        </w:txbxContent>
                      </wps:txbx>
                      <wps:bodyPr lIns="0" tIns="0" rIns="0" bIns="0" anchor="t">
                        <a:noAutofit/>
                      </wps:bodyPr>
                    </wps:wsp>
                  </a:graphicData>
                </a:graphic>
              </wp:anchor>
            </w:drawing>
          </mc:Choice>
          <mc:Fallback>
            <w:pict>
              <v:shapetype w14:anchorId="436D749F" id="_x0000_t202" coordsize="21600,21600" o:spt="202" path="m,l,21600r21600,l21600,xe">
                <v:stroke joinstyle="miter"/>
                <v:path gradientshapeok="t" o:connecttype="rect"/>
              </v:shapetype>
              <v:shape id="Cadre1" o:spid="_x0000_s1026" type="#_x0000_t202" style="position:absolute;left:0;text-align:left;margin-left:91.25pt;margin-top:5.7pt;width:314.7pt;height:99.3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" o:allowincell="f" strokecolor="blue" strokeweight="1pt">
                <v:fill opacity="0"/>
                <v:textbox inset="0,0,0,0">
                  <w:txbxContent>
                    <w:p w14:paraId="397E8408" w14:textId="77777777" w:rsidR="00F66D37" w:rsidRDefault="00F66D37">
                      <w:pPr>
                        <w:pStyle w:val="Standard"/>
                        <w:spacing w:before="113"/>
                        <w:rPr>
                          <w:bCs/>
                          <w:color w:val="000000"/>
                          <w:sz w:val="22"/>
                        </w:rPr>
                      </w:pPr>
                      <w:r>
                        <w:rPr>
                          <w:bCs/>
                          <w:color w:val="000000"/>
                          <w:sz w:val="22"/>
                        </w:rPr>
                        <w:t>DIRECTION GÉNÉRALE DES FINANCES PUBLIQUES SERVICE STRATÉGIE, PILOTAGE, BUDGET</w:t>
                      </w:r>
                    </w:p>
                    <w:p w14:paraId="459BE865" w14:textId="77777777" w:rsidR="00F66D37" w:rsidRDefault="00F66D37">
                      <w:pPr>
                        <w:pStyle w:val="Standard"/>
                        <w:spacing w:after="57"/>
                        <w:rPr>
                          <w:color w:val="000000"/>
                          <w:sz w:val="20"/>
                          <w:szCs w:val="20"/>
                        </w:rPr>
                      </w:pPr>
                      <w:r>
                        <w:rPr>
                          <w:color w:val="000000"/>
                          <w:sz w:val="20"/>
                          <w:szCs w:val="20"/>
                        </w:rPr>
                        <w:t>SOUS-DIRECTION BUDGET, ACHAT ET IMMOBILIER</w:t>
                      </w:r>
                    </w:p>
                    <w:p w14:paraId="092F3B18" w14:textId="77777777" w:rsidR="00F66D37" w:rsidRDefault="00F66D37">
                      <w:pPr>
                        <w:pStyle w:val="Standard"/>
                        <w:spacing w:after="57"/>
                        <w:rPr>
                          <w:b w:val="0"/>
                          <w:color w:val="000000"/>
                          <w:sz w:val="20"/>
                          <w:szCs w:val="20"/>
                        </w:rPr>
                      </w:pPr>
                      <w:r>
                        <w:rPr>
                          <w:b w:val="0"/>
                          <w:color w:val="000000"/>
                          <w:sz w:val="20"/>
                          <w:szCs w:val="20"/>
                        </w:rPr>
                        <w:t>BUREAU ACHATS, LOGISTIQUE ET PILOTAGE DE LA DOTATION GLOBALE DE FONCTIONNEMENT SPIB-2B</w:t>
                      </w:r>
                    </w:p>
                    <w:p w14:paraId="73FAB75F" w14:textId="77777777" w:rsidR="00F66D37" w:rsidRDefault="00F66D37">
                      <w:pPr>
                        <w:pStyle w:val="Standard"/>
                        <w:rPr>
                          <w:b w:val="0"/>
                          <w:color w:val="000000"/>
                          <w:sz w:val="20"/>
                          <w:szCs w:val="20"/>
                        </w:rPr>
                      </w:pPr>
                      <w:r>
                        <w:rPr>
                          <w:b w:val="0"/>
                          <w:color w:val="000000"/>
                          <w:sz w:val="20"/>
                          <w:szCs w:val="20"/>
                        </w:rPr>
                        <w:t xml:space="preserve">64, Allée de Bercy – </w:t>
                      </w:r>
                      <w:proofErr w:type="spellStart"/>
                      <w:r>
                        <w:rPr>
                          <w:b w:val="0"/>
                          <w:color w:val="000000"/>
                          <w:sz w:val="20"/>
                          <w:szCs w:val="20"/>
                        </w:rPr>
                        <w:t>Télédoc</w:t>
                      </w:r>
                      <w:proofErr w:type="spellEnd"/>
                      <w:r>
                        <w:rPr>
                          <w:b w:val="0"/>
                          <w:color w:val="000000"/>
                          <w:sz w:val="20"/>
                          <w:szCs w:val="20"/>
                        </w:rPr>
                        <w:t xml:space="preserve"> 838</w:t>
                      </w:r>
                    </w:p>
                    <w:p w14:paraId="7459A56E" w14:textId="77777777" w:rsidR="00F66D37" w:rsidRDefault="00F66D37">
                      <w:pPr>
                        <w:pStyle w:val="Standard"/>
                        <w:spacing w:after="113"/>
                        <w:rPr>
                          <w:b w:val="0"/>
                          <w:color w:val="000000"/>
                          <w:sz w:val="20"/>
                          <w:szCs w:val="20"/>
                        </w:rPr>
                      </w:pPr>
                      <w:r>
                        <w:rPr>
                          <w:b w:val="0"/>
                          <w:color w:val="000000"/>
                          <w:sz w:val="20"/>
                          <w:szCs w:val="20"/>
                        </w:rPr>
                        <w:t>75572 PARIS CEDEX 12</w:t>
                      </w:r>
                    </w:p>
                  </w:txbxContent>
                </v:textbox>
                <w10:wrap type="square"/>
              </v:shape>
            </w:pict>
          </mc:Fallback>
        </mc:AlternateContent>
      </w:r>
    </w:p>
    <w:p w14:paraId="7B21B538" w14:textId="77777777" w:rsidR="00EB0C9B" w:rsidRDefault="00EB0C9B"/>
    <w:p w14:paraId="57322193" w14:textId="77777777" w:rsidR="00EB0C9B" w:rsidRDefault="00EB0C9B"/>
    <w:p w14:paraId="393EE489" w14:textId="77777777" w:rsidR="00EB0C9B" w:rsidRDefault="00EB0C9B"/>
    <w:p w14:paraId="3CD23755" w14:textId="77777777" w:rsidR="00EB0C9B" w:rsidRDefault="00EB0C9B"/>
    <w:p w14:paraId="67A1905E" w14:textId="77777777" w:rsidR="00EB0C9B" w:rsidRDefault="00EB0C9B">
      <w:pPr>
        <w:pStyle w:val="NormalWeb"/>
      </w:pPr>
    </w:p>
    <w:p w14:paraId="3C2C53D8" w14:textId="77777777" w:rsidR="00EB0C9B" w:rsidRDefault="00EB0C9B">
      <w:pPr>
        <w:pStyle w:val="NormalWeb"/>
      </w:pPr>
    </w:p>
    <w:p w14:paraId="338647D2" w14:textId="4962C23D" w:rsidR="008B6B54" w:rsidRPr="008B6B54" w:rsidRDefault="008B6B54" w:rsidP="008B6B54">
      <w:pPr>
        <w:pStyle w:val="western"/>
        <w:spacing w:before="0"/>
        <w:ind w:left="567"/>
        <w:jc w:val="center"/>
        <w:rPr>
          <w:sz w:val="24"/>
          <w:szCs w:val="24"/>
        </w:rPr>
      </w:pPr>
      <w:r w:rsidRPr="008B6B54">
        <w:rPr>
          <w:b/>
          <w:bCs/>
          <w:sz w:val="24"/>
          <w:szCs w:val="24"/>
        </w:rPr>
        <w:t xml:space="preserve">APPEL D’OFFRS OUVERT </w:t>
      </w:r>
      <w:r w:rsidRPr="008B6B54">
        <w:rPr>
          <w:rFonts w:cs="Arial"/>
          <w:b/>
          <w:bCs/>
          <w:caps/>
          <w:sz w:val="24"/>
          <w:szCs w:val="24"/>
        </w:rPr>
        <w:t>RELATIF À la COMPOSITION, la FABRICATION, LA LIVRAISON, au stockage ET au PILON D’ENVELOPPES POUR LES SERVICES DE LA DIRECTION GÉNÉRALE DES FINANCES PUBLIQUES (DGFiP)</w:t>
      </w:r>
    </w:p>
    <w:p w14:paraId="1577308C" w14:textId="3033844E" w:rsidR="00EB0C9B" w:rsidRDefault="00EB0C9B">
      <w:pPr>
        <w:jc w:val="center"/>
        <w:rPr>
          <w:b/>
          <w:bCs/>
          <w:sz w:val="24"/>
          <w:szCs w:val="24"/>
        </w:rPr>
      </w:pPr>
    </w:p>
    <w:p w14:paraId="188E2947" w14:textId="77777777" w:rsidR="00EB0C9B" w:rsidRDefault="00EB0C9B">
      <w:pPr>
        <w:jc w:val="center"/>
      </w:pPr>
    </w:p>
    <w:p w14:paraId="20D24809" w14:textId="77777777" w:rsidR="00EB0C9B" w:rsidRDefault="00EB0C9B">
      <w:pPr>
        <w:jc w:val="center"/>
      </w:pPr>
    </w:p>
    <w:p w14:paraId="3E22406F" w14:textId="77777777" w:rsidR="00EB0C9B" w:rsidRDefault="00700084">
      <w:pPr>
        <w:jc w:val="center"/>
      </w:pPr>
      <w:r>
        <w:t>RÉFÉRENCE DE LA CONSULTATION SUR LA PLATE-FORME DES ACHATS DE L’ÉTAT (PLACE)</w:t>
      </w:r>
    </w:p>
    <w:p w14:paraId="430EC0E2" w14:textId="23A3BA8D" w:rsidR="00EB0C9B" w:rsidRDefault="008B6B54">
      <w:pPr>
        <w:jc w:val="center"/>
      </w:pPr>
      <w:r>
        <w:rPr>
          <w:shd w:val="clear" w:color="auto" w:fill="C0C0C0"/>
        </w:rPr>
        <w:t>SPIB-2B-2026</w:t>
      </w:r>
      <w:r w:rsidR="00700084">
        <w:rPr>
          <w:shd w:val="clear" w:color="auto" w:fill="C0C0C0"/>
        </w:rPr>
        <w:t>-0</w:t>
      </w:r>
      <w:bookmarkStart w:id="0" w:name="_Hlk189482884"/>
      <w:bookmarkEnd w:id="0"/>
      <w:r>
        <w:rPr>
          <w:shd w:val="clear" w:color="auto" w:fill="C0C0C0"/>
        </w:rPr>
        <w:t>3</w:t>
      </w:r>
    </w:p>
    <w:p w14:paraId="06DD7533" w14:textId="77777777" w:rsidR="00EB0C9B" w:rsidRDefault="00EB0C9B"/>
    <w:p w14:paraId="700D1342" w14:textId="77777777" w:rsidR="00EE6A50" w:rsidRDefault="00EE6A50" w:rsidP="00EE6A50">
      <w:pPr>
        <w:jc w:val="center"/>
        <w:rPr>
          <w:b/>
          <w:bCs/>
          <w:u w:val="single"/>
        </w:rPr>
      </w:pPr>
    </w:p>
    <w:p w14:paraId="5CBB7EB0" w14:textId="68323A52" w:rsidR="00EE6A50" w:rsidRDefault="00EE6A50" w:rsidP="00EE6A50">
      <w:pPr>
        <w:jc w:val="center"/>
        <w:rPr>
          <w:b/>
          <w:bCs/>
        </w:rPr>
      </w:pPr>
      <w:r>
        <w:rPr>
          <w:b/>
          <w:bCs/>
        </w:rPr>
        <w:t>Annexe n° 4</w:t>
      </w:r>
      <w:r>
        <w:rPr>
          <w:rFonts w:ascii="Calibri" w:hAnsi="Calibri" w:cs="Calibri"/>
          <w:b/>
          <w:bCs/>
        </w:rPr>
        <w:t> </w:t>
      </w:r>
      <w:r>
        <w:rPr>
          <w:b/>
          <w:bCs/>
        </w:rPr>
        <w:t xml:space="preserve">: </w:t>
      </w:r>
      <w:r w:rsidRPr="00EE6A50">
        <w:rPr>
          <w:b/>
          <w:bCs/>
        </w:rPr>
        <w:t>SPIB-2B-2026-0</w:t>
      </w:r>
      <w:r w:rsidR="00696D94">
        <w:rPr>
          <w:b/>
          <w:bCs/>
        </w:rPr>
        <w:t>3</w:t>
      </w:r>
      <w:r w:rsidRPr="00EE6A50">
        <w:rPr>
          <w:b/>
          <w:bCs/>
        </w:rPr>
        <w:t>_RC_A</w:t>
      </w:r>
      <w:r>
        <w:rPr>
          <w:b/>
          <w:bCs/>
        </w:rPr>
        <w:t>N4</w:t>
      </w:r>
      <w:r w:rsidRPr="00EE6A50">
        <w:rPr>
          <w:b/>
          <w:bCs/>
        </w:rPr>
        <w:t>_</w:t>
      </w:r>
      <w:r>
        <w:rPr>
          <w:b/>
          <w:bCs/>
        </w:rPr>
        <w:t>Cadre de proposition de mémoire technique</w:t>
      </w:r>
    </w:p>
    <w:p w14:paraId="021646CA" w14:textId="77777777" w:rsidR="00EE6A50" w:rsidRDefault="00EE6A50" w:rsidP="00EE6A50">
      <w:pPr>
        <w:jc w:val="center"/>
        <w:rPr>
          <w:b/>
          <w:bCs/>
        </w:rPr>
      </w:pPr>
    </w:p>
    <w:p w14:paraId="23E576FF" w14:textId="240B334B" w:rsidR="00EB0C9B" w:rsidRDefault="00C93E47" w:rsidP="00EE6A50">
      <w:pPr>
        <w:jc w:val="center"/>
        <w:rPr>
          <w:b/>
          <w:bCs/>
        </w:rPr>
      </w:pPr>
      <w:r>
        <w:rPr>
          <w:b/>
          <w:bCs/>
        </w:rPr>
        <w:t>Cadre de</w:t>
      </w:r>
      <w:r w:rsidR="00E74F2F">
        <w:rPr>
          <w:b/>
          <w:bCs/>
        </w:rPr>
        <w:t xml:space="preserve"> proposition de</w:t>
      </w:r>
      <w:r w:rsidR="00700084">
        <w:rPr>
          <w:b/>
          <w:bCs/>
        </w:rPr>
        <w:t xml:space="preserve"> mémoire technique et environnemental à suivre par les candidats déposant une offre dans le cadre de la présente consultation.</w:t>
      </w:r>
    </w:p>
    <w:p w14:paraId="3512D227" w14:textId="77777777" w:rsidR="00EB0C9B" w:rsidRDefault="00EB0C9B"/>
    <w:p w14:paraId="2E1500E1" w14:textId="77777777" w:rsidR="00EB0C9B" w:rsidRDefault="00EB0C9B"/>
    <w:p w14:paraId="76CF81FD" w14:textId="77777777" w:rsidR="00EB0C9B" w:rsidRDefault="00EB0C9B">
      <w:bookmarkStart w:id="1" w:name="__RefHeading___Toc21571_2899784337"/>
      <w:bookmarkEnd w:id="1"/>
    </w:p>
    <w:p w14:paraId="11BAC757" w14:textId="77777777" w:rsidR="00EB0C9B" w:rsidRDefault="00700084" w:rsidP="00222241">
      <w:pPr>
        <w:pBdr>
          <w:top w:val="single" w:sz="4" w:space="1" w:color="000000"/>
          <w:left w:val="single" w:sz="4" w:space="4" w:color="000000"/>
          <w:bottom w:val="single" w:sz="4" w:space="1" w:color="000000"/>
          <w:right w:val="single" w:sz="4" w:space="4" w:color="000000"/>
        </w:pBdr>
        <w:jc w:val="center"/>
        <w:rPr>
          <w:b/>
          <w:bCs/>
        </w:rPr>
      </w:pPr>
      <w:r>
        <w:rPr>
          <w:b/>
          <w:bCs/>
          <w:shd w:val="clear" w:color="auto" w:fill="FFFFFF"/>
        </w:rPr>
        <w:t>En rappel</w:t>
      </w:r>
      <w:r>
        <w:rPr>
          <w:rFonts w:ascii="Calibri" w:hAnsi="Calibri" w:cs="Calibri"/>
          <w:b/>
          <w:bCs/>
          <w:shd w:val="clear" w:color="auto" w:fill="FFFFFF"/>
        </w:rPr>
        <w:t> </w:t>
      </w:r>
      <w:r>
        <w:rPr>
          <w:b/>
          <w:bCs/>
          <w:shd w:val="clear" w:color="auto" w:fill="FFFFFF"/>
        </w:rPr>
        <w:t>: aucun élément financier ne doit figurer dans l’offre technique.</w:t>
      </w:r>
    </w:p>
    <w:p w14:paraId="457E14F8" w14:textId="77777777" w:rsidR="00EB0C9B" w:rsidRDefault="00EB0C9B"/>
    <w:p w14:paraId="10F7490F" w14:textId="77777777" w:rsidR="00EB0C9B" w:rsidRDefault="00EB0C9B"/>
    <w:p w14:paraId="79BA8B8E" w14:textId="77777777" w:rsidR="00EB0C9B" w:rsidRDefault="00EB0C9B"/>
    <w:p w14:paraId="0488AEE4" w14:textId="77777777" w:rsidR="00EB0C9B" w:rsidRDefault="00EB0C9B"/>
    <w:p w14:paraId="0AAA0E50" w14:textId="77777777" w:rsidR="00EB0C9B" w:rsidRDefault="00EB0C9B"/>
    <w:p w14:paraId="38F3D05B" w14:textId="77777777" w:rsidR="00EB0C9B" w:rsidRDefault="00EB0C9B"/>
    <w:p w14:paraId="7C8CFCDC" w14:textId="77777777" w:rsidR="00EB0C9B" w:rsidRDefault="00EB0C9B"/>
    <w:p w14:paraId="47CD80E7" w14:textId="77777777" w:rsidR="00EB0C9B" w:rsidRDefault="00EB0C9B"/>
    <w:p w14:paraId="31D6F6DC" w14:textId="77777777" w:rsidR="00EB0C9B" w:rsidRDefault="00EB0C9B"/>
    <w:p w14:paraId="1EC920B4" w14:textId="77777777" w:rsidR="00EB0C9B" w:rsidRDefault="00EB0C9B"/>
    <w:p w14:paraId="24F85782" w14:textId="39E5CC09" w:rsidR="00EB0C9B" w:rsidRDefault="00EB0C9B"/>
    <w:p w14:paraId="3FD13CAD" w14:textId="77777777" w:rsidR="008B6B54" w:rsidRDefault="008B6B54"/>
    <w:p w14:paraId="6641DFF4" w14:textId="77777777" w:rsidR="00EB0C9B" w:rsidRDefault="00EB0C9B"/>
    <w:p w14:paraId="083989A8" w14:textId="77777777" w:rsidR="00EB0C9B" w:rsidRDefault="00EB0C9B"/>
    <w:p w14:paraId="2262A8BB" w14:textId="77777777" w:rsidR="00EB0C9B" w:rsidRDefault="00EB0C9B"/>
    <w:p w14:paraId="3DEFD856" w14:textId="77777777" w:rsidR="00EB0C9B" w:rsidRDefault="00700084">
      <w:pPr>
        <w:pStyle w:val="Titre1"/>
        <w:spacing w:after="280"/>
        <w:ind w:left="0" w:firstLine="0"/>
      </w:pPr>
      <w:bookmarkStart w:id="2" w:name="_Toc231652967"/>
      <w:r>
        <w:lastRenderedPageBreak/>
        <w:t>Plan de présentation du mémoire technique</w:t>
      </w:r>
      <w:bookmarkEnd w:id="2"/>
    </w:p>
    <w:sdt>
      <w:sdtPr>
        <w:rPr>
          <w:rFonts w:ascii="Marianne" w:eastAsia="Times New Roman" w:hAnsi="Marianne" w:cs="Times New Roman"/>
          <w:color w:val="auto"/>
          <w:sz w:val="21"/>
          <w:szCs w:val="21"/>
        </w:rPr>
        <w:id w:val="1285328331"/>
        <w:docPartObj>
          <w:docPartGallery w:val="Table of Contents"/>
          <w:docPartUnique/>
        </w:docPartObj>
      </w:sdtPr>
      <w:sdtEndPr/>
      <w:sdtContent>
        <w:p w14:paraId="354B433E" w14:textId="77777777" w:rsidR="00EB0C9B" w:rsidRDefault="00EB0C9B">
          <w:pPr>
            <w:pStyle w:val="En-ttedetabledesmatires"/>
            <w:ind w:left="0"/>
          </w:pPr>
        </w:p>
        <w:p w14:paraId="29D68072" w14:textId="0E092BEC" w:rsidR="006E0B9F" w:rsidRDefault="00700084">
          <w:pPr>
            <w:pStyle w:val="TM1"/>
            <w:rPr>
              <w:rFonts w:asciiTheme="minorHAnsi" w:eastAsiaTheme="minorEastAsia" w:hAnsiTheme="minorHAnsi" w:cstheme="minorBidi"/>
              <w:noProof/>
              <w:sz w:val="22"/>
              <w:szCs w:val="22"/>
            </w:rPr>
          </w:pPr>
          <w:r>
            <w:fldChar w:fldCharType="begin"/>
          </w:r>
          <w:r>
            <w:rPr>
              <w:rStyle w:val="Sautdindex"/>
              <w:webHidden/>
            </w:rPr>
            <w:instrText>TOC \z \o "1-3" \u \h</w:instrText>
          </w:r>
          <w:r>
            <w:rPr>
              <w:rStyle w:val="Sautdindex"/>
            </w:rPr>
            <w:fldChar w:fldCharType="separate"/>
          </w:r>
          <w:hyperlink w:anchor="_Toc231652967" w:history="1">
            <w:r w:rsidR="006E0B9F" w:rsidRPr="002D2E61">
              <w:rPr>
                <w:rStyle w:val="Lienhypertexte"/>
                <w:noProof/>
              </w:rPr>
              <w:t>Plan de présentation du mémoire technique</w:t>
            </w:r>
            <w:r w:rsidR="006E0B9F">
              <w:rPr>
                <w:noProof/>
                <w:webHidden/>
              </w:rPr>
              <w:tab/>
            </w:r>
            <w:r w:rsidR="006E0B9F">
              <w:rPr>
                <w:noProof/>
                <w:webHidden/>
              </w:rPr>
              <w:fldChar w:fldCharType="begin"/>
            </w:r>
            <w:r w:rsidR="006E0B9F">
              <w:rPr>
                <w:noProof/>
                <w:webHidden/>
              </w:rPr>
              <w:instrText xml:space="preserve"> PAGEREF _Toc231652967 \h </w:instrText>
            </w:r>
            <w:r w:rsidR="006E0B9F">
              <w:rPr>
                <w:noProof/>
                <w:webHidden/>
              </w:rPr>
            </w:r>
            <w:r w:rsidR="006E0B9F">
              <w:rPr>
                <w:noProof/>
                <w:webHidden/>
              </w:rPr>
              <w:fldChar w:fldCharType="separate"/>
            </w:r>
            <w:r w:rsidR="006E0B9F">
              <w:rPr>
                <w:noProof/>
                <w:webHidden/>
              </w:rPr>
              <w:t>2</w:t>
            </w:r>
            <w:r w:rsidR="006E0B9F">
              <w:rPr>
                <w:noProof/>
                <w:webHidden/>
              </w:rPr>
              <w:fldChar w:fldCharType="end"/>
            </w:r>
          </w:hyperlink>
        </w:p>
        <w:p w14:paraId="250A528F" w14:textId="3FBE73E3" w:rsidR="006E0B9F" w:rsidRDefault="004F3743">
          <w:pPr>
            <w:pStyle w:val="TM1"/>
            <w:rPr>
              <w:rFonts w:asciiTheme="minorHAnsi" w:eastAsiaTheme="minorEastAsia" w:hAnsiTheme="minorHAnsi" w:cstheme="minorBidi"/>
              <w:noProof/>
              <w:sz w:val="22"/>
              <w:szCs w:val="22"/>
            </w:rPr>
          </w:pPr>
          <w:hyperlink w:anchor="_Toc231652968" w:history="1">
            <w:r w:rsidR="006E0B9F" w:rsidRPr="002D2E61">
              <w:rPr>
                <w:rStyle w:val="Lienhypertexte"/>
                <w:noProof/>
              </w:rPr>
              <w:t>I.</w:t>
            </w:r>
            <w:r w:rsidR="006E0B9F">
              <w:rPr>
                <w:rFonts w:asciiTheme="minorHAnsi" w:eastAsiaTheme="minorEastAsia" w:hAnsiTheme="minorHAnsi" w:cstheme="minorBidi"/>
                <w:noProof/>
                <w:sz w:val="22"/>
                <w:szCs w:val="22"/>
              </w:rPr>
              <w:tab/>
            </w:r>
            <w:r w:rsidR="006E0B9F" w:rsidRPr="002D2E61">
              <w:rPr>
                <w:rStyle w:val="Lienhypertexte"/>
                <w:noProof/>
              </w:rPr>
              <w:t>GARANTIE DE L’APPROVISIONNEMENT DES ENVELOPPES</w:t>
            </w:r>
            <w:r w:rsidR="006E0B9F">
              <w:rPr>
                <w:noProof/>
                <w:webHidden/>
              </w:rPr>
              <w:tab/>
            </w:r>
            <w:r w:rsidR="006E0B9F">
              <w:rPr>
                <w:noProof/>
                <w:webHidden/>
              </w:rPr>
              <w:fldChar w:fldCharType="begin"/>
            </w:r>
            <w:r w:rsidR="006E0B9F">
              <w:rPr>
                <w:noProof/>
                <w:webHidden/>
              </w:rPr>
              <w:instrText xml:space="preserve"> PAGEREF _Toc231652968 \h </w:instrText>
            </w:r>
            <w:r w:rsidR="006E0B9F">
              <w:rPr>
                <w:noProof/>
                <w:webHidden/>
              </w:rPr>
            </w:r>
            <w:r w:rsidR="006E0B9F">
              <w:rPr>
                <w:noProof/>
                <w:webHidden/>
              </w:rPr>
              <w:fldChar w:fldCharType="separate"/>
            </w:r>
            <w:r w:rsidR="006E0B9F">
              <w:rPr>
                <w:noProof/>
                <w:webHidden/>
              </w:rPr>
              <w:t>4</w:t>
            </w:r>
            <w:r w:rsidR="006E0B9F">
              <w:rPr>
                <w:noProof/>
                <w:webHidden/>
              </w:rPr>
              <w:fldChar w:fldCharType="end"/>
            </w:r>
          </w:hyperlink>
        </w:p>
        <w:p w14:paraId="180DF3D2" w14:textId="414B46E4" w:rsidR="006E0B9F" w:rsidRDefault="004F3743">
          <w:pPr>
            <w:pStyle w:val="TM2"/>
            <w:rPr>
              <w:rFonts w:asciiTheme="minorHAnsi" w:eastAsiaTheme="minorEastAsia" w:hAnsiTheme="minorHAnsi" w:cstheme="minorBidi"/>
              <w:noProof/>
              <w:sz w:val="22"/>
              <w:szCs w:val="22"/>
            </w:rPr>
          </w:pPr>
          <w:hyperlink w:anchor="_Toc231652969" w:history="1">
            <w:r w:rsidR="006E0B9F" w:rsidRPr="002D2E61">
              <w:rPr>
                <w:rStyle w:val="Lienhypertexte"/>
                <w:noProof/>
              </w:rPr>
              <w:t>a.</w:t>
            </w:r>
            <w:r w:rsidR="006E0B9F">
              <w:rPr>
                <w:rFonts w:asciiTheme="minorHAnsi" w:eastAsiaTheme="minorEastAsia" w:hAnsiTheme="minorHAnsi" w:cstheme="minorBidi"/>
                <w:noProof/>
                <w:sz w:val="22"/>
                <w:szCs w:val="22"/>
              </w:rPr>
              <w:tab/>
            </w:r>
            <w:r w:rsidR="006E0B9F">
              <w:rPr>
                <w:rFonts w:eastAsiaTheme="minorEastAsia" w:cstheme="minorBidi"/>
                <w:noProof/>
                <w:sz w:val="22"/>
                <w:szCs w:val="22"/>
              </w:rPr>
              <w:t>Diversification des sources approvisionnement</w:t>
            </w:r>
            <w:r w:rsidR="006E0B9F">
              <w:rPr>
                <w:noProof/>
                <w:webHidden/>
              </w:rPr>
              <w:tab/>
            </w:r>
            <w:r w:rsidR="006E0B9F">
              <w:rPr>
                <w:noProof/>
                <w:webHidden/>
              </w:rPr>
              <w:fldChar w:fldCharType="begin"/>
            </w:r>
            <w:r w:rsidR="006E0B9F">
              <w:rPr>
                <w:noProof/>
                <w:webHidden/>
              </w:rPr>
              <w:instrText xml:space="preserve"> PAGEREF _Toc231652969 \h </w:instrText>
            </w:r>
            <w:r w:rsidR="006E0B9F">
              <w:rPr>
                <w:noProof/>
                <w:webHidden/>
              </w:rPr>
            </w:r>
            <w:r w:rsidR="006E0B9F">
              <w:rPr>
                <w:noProof/>
                <w:webHidden/>
              </w:rPr>
              <w:fldChar w:fldCharType="separate"/>
            </w:r>
            <w:r w:rsidR="006E0B9F">
              <w:rPr>
                <w:noProof/>
                <w:webHidden/>
              </w:rPr>
              <w:t>4</w:t>
            </w:r>
            <w:r w:rsidR="006E0B9F">
              <w:rPr>
                <w:noProof/>
                <w:webHidden/>
              </w:rPr>
              <w:fldChar w:fldCharType="end"/>
            </w:r>
          </w:hyperlink>
        </w:p>
        <w:p w14:paraId="6A4F77C8" w14:textId="4F356CA8" w:rsidR="006E0B9F" w:rsidRDefault="004F3743">
          <w:pPr>
            <w:pStyle w:val="TM2"/>
            <w:rPr>
              <w:rFonts w:asciiTheme="minorHAnsi" w:eastAsiaTheme="minorEastAsia" w:hAnsiTheme="minorHAnsi" w:cstheme="minorBidi"/>
              <w:noProof/>
              <w:sz w:val="22"/>
              <w:szCs w:val="22"/>
            </w:rPr>
          </w:pPr>
          <w:hyperlink w:anchor="_Toc231652970" w:history="1">
            <w:r w:rsidR="006E0B9F" w:rsidRPr="002D2E61">
              <w:rPr>
                <w:rStyle w:val="Lienhypertexte"/>
                <w:noProof/>
              </w:rPr>
              <w:t>b.</w:t>
            </w:r>
            <w:r w:rsidR="006E0B9F">
              <w:rPr>
                <w:rFonts w:asciiTheme="minorHAnsi" w:eastAsiaTheme="minorEastAsia" w:hAnsiTheme="minorHAnsi" w:cstheme="minorBidi"/>
                <w:noProof/>
                <w:sz w:val="22"/>
                <w:szCs w:val="22"/>
              </w:rPr>
              <w:tab/>
            </w:r>
            <w:r w:rsidR="006E0B9F" w:rsidRPr="006E0B9F">
              <w:rPr>
                <w:rFonts w:eastAsiaTheme="minorEastAsia" w:cstheme="minorBidi"/>
                <w:noProof/>
                <w:sz w:val="22"/>
                <w:szCs w:val="22"/>
              </w:rPr>
              <w:t>Qualité et certification des matières premières</w:t>
            </w:r>
            <w:r w:rsidR="006E0B9F">
              <w:rPr>
                <w:noProof/>
                <w:webHidden/>
              </w:rPr>
              <w:tab/>
            </w:r>
            <w:r w:rsidR="006E0B9F">
              <w:rPr>
                <w:noProof/>
                <w:webHidden/>
              </w:rPr>
              <w:fldChar w:fldCharType="begin"/>
            </w:r>
            <w:r w:rsidR="006E0B9F">
              <w:rPr>
                <w:noProof/>
                <w:webHidden/>
              </w:rPr>
              <w:instrText xml:space="preserve"> PAGEREF _Toc231652970 \h </w:instrText>
            </w:r>
            <w:r w:rsidR="006E0B9F">
              <w:rPr>
                <w:noProof/>
                <w:webHidden/>
              </w:rPr>
            </w:r>
            <w:r w:rsidR="006E0B9F">
              <w:rPr>
                <w:noProof/>
                <w:webHidden/>
              </w:rPr>
              <w:fldChar w:fldCharType="separate"/>
            </w:r>
            <w:r w:rsidR="006E0B9F">
              <w:rPr>
                <w:noProof/>
                <w:webHidden/>
              </w:rPr>
              <w:t>4</w:t>
            </w:r>
            <w:r w:rsidR="006E0B9F">
              <w:rPr>
                <w:noProof/>
                <w:webHidden/>
              </w:rPr>
              <w:fldChar w:fldCharType="end"/>
            </w:r>
          </w:hyperlink>
        </w:p>
        <w:p w14:paraId="469A1370" w14:textId="7B55E005" w:rsidR="006E0B9F" w:rsidRDefault="004F3743" w:rsidP="00175B61">
          <w:pPr>
            <w:pStyle w:val="TM2"/>
            <w:rPr>
              <w:rFonts w:asciiTheme="minorHAnsi" w:eastAsiaTheme="minorEastAsia" w:hAnsiTheme="minorHAnsi" w:cstheme="minorBidi"/>
              <w:noProof/>
              <w:sz w:val="22"/>
              <w:szCs w:val="22"/>
            </w:rPr>
          </w:pPr>
          <w:hyperlink w:anchor="_Toc231652971" w:history="1">
            <w:r w:rsidR="006E0B9F" w:rsidRPr="002D2E61">
              <w:rPr>
                <w:rStyle w:val="Lienhypertexte"/>
                <w:noProof/>
              </w:rPr>
              <w:t>c.</w:t>
            </w:r>
            <w:r w:rsidR="006E0B9F">
              <w:rPr>
                <w:rFonts w:asciiTheme="minorHAnsi" w:eastAsiaTheme="minorEastAsia" w:hAnsiTheme="minorHAnsi" w:cstheme="minorBidi"/>
                <w:noProof/>
                <w:sz w:val="22"/>
                <w:szCs w:val="22"/>
              </w:rPr>
              <w:tab/>
            </w:r>
            <w:r w:rsidR="006E0B9F">
              <w:rPr>
                <w:rStyle w:val="Lienhypertexte"/>
                <w:noProof/>
              </w:rPr>
              <w:t xml:space="preserve">Capacité </w:t>
            </w:r>
            <w:r w:rsidR="006E0B9F" w:rsidRPr="002D2E61">
              <w:rPr>
                <w:rStyle w:val="Lienhypertexte"/>
                <w:noProof/>
              </w:rPr>
              <w:t>de stockage</w:t>
            </w:r>
            <w:r w:rsidR="003F765D">
              <w:rPr>
                <w:rStyle w:val="Lienhypertexte"/>
                <w:noProof/>
              </w:rPr>
              <w:t xml:space="preserve"> et stocks de sécurité</w:t>
            </w:r>
            <w:r w:rsidR="006E0B9F">
              <w:rPr>
                <w:noProof/>
                <w:webHidden/>
              </w:rPr>
              <w:tab/>
            </w:r>
            <w:r w:rsidR="006E0B9F">
              <w:rPr>
                <w:noProof/>
                <w:webHidden/>
              </w:rPr>
              <w:fldChar w:fldCharType="begin"/>
            </w:r>
            <w:r w:rsidR="006E0B9F">
              <w:rPr>
                <w:noProof/>
                <w:webHidden/>
              </w:rPr>
              <w:instrText xml:space="preserve"> PAGEREF _Toc231652971 \h </w:instrText>
            </w:r>
            <w:r w:rsidR="006E0B9F">
              <w:rPr>
                <w:noProof/>
                <w:webHidden/>
              </w:rPr>
            </w:r>
            <w:r w:rsidR="006E0B9F">
              <w:rPr>
                <w:noProof/>
                <w:webHidden/>
              </w:rPr>
              <w:fldChar w:fldCharType="separate"/>
            </w:r>
            <w:r w:rsidR="006E0B9F">
              <w:rPr>
                <w:noProof/>
                <w:webHidden/>
              </w:rPr>
              <w:t>4</w:t>
            </w:r>
            <w:r w:rsidR="006E0B9F">
              <w:rPr>
                <w:noProof/>
                <w:webHidden/>
              </w:rPr>
              <w:fldChar w:fldCharType="end"/>
            </w:r>
          </w:hyperlink>
          <w:r w:rsidR="00175B61">
            <w:rPr>
              <w:rFonts w:asciiTheme="minorHAnsi" w:eastAsiaTheme="minorEastAsia" w:hAnsiTheme="minorHAnsi" w:cstheme="minorBidi"/>
              <w:noProof/>
              <w:sz w:val="22"/>
              <w:szCs w:val="22"/>
            </w:rPr>
            <w:t xml:space="preserve"> </w:t>
          </w:r>
        </w:p>
        <w:p w14:paraId="1FE89704" w14:textId="6349911A" w:rsidR="006E0B9F" w:rsidRDefault="004F3743">
          <w:pPr>
            <w:pStyle w:val="TM2"/>
            <w:rPr>
              <w:rFonts w:asciiTheme="minorHAnsi" w:eastAsiaTheme="minorEastAsia" w:hAnsiTheme="minorHAnsi" w:cstheme="minorBidi"/>
              <w:noProof/>
              <w:sz w:val="22"/>
              <w:szCs w:val="22"/>
            </w:rPr>
          </w:pPr>
          <w:hyperlink w:anchor="_Toc231652973" w:history="1">
            <w:r w:rsidR="00175B61">
              <w:rPr>
                <w:rStyle w:val="Lienhypertexte"/>
                <w:noProof/>
              </w:rPr>
              <w:t>d</w:t>
            </w:r>
            <w:r w:rsidR="006E0B9F" w:rsidRPr="002D2E61">
              <w:rPr>
                <w:rStyle w:val="Lienhypertexte"/>
                <w:noProof/>
              </w:rPr>
              <w:t>.</w:t>
            </w:r>
            <w:r w:rsidR="006E0B9F">
              <w:rPr>
                <w:rFonts w:asciiTheme="minorHAnsi" w:eastAsiaTheme="minorEastAsia" w:hAnsiTheme="minorHAnsi" w:cstheme="minorBidi"/>
                <w:noProof/>
                <w:sz w:val="22"/>
                <w:szCs w:val="22"/>
              </w:rPr>
              <w:tab/>
            </w:r>
            <w:r w:rsidR="006E0B9F" w:rsidRPr="006E0B9F">
              <w:rPr>
                <w:rFonts w:eastAsiaTheme="minorEastAsia" w:cstheme="minorBidi"/>
                <w:noProof/>
                <w:sz w:val="22"/>
                <w:szCs w:val="22"/>
              </w:rPr>
              <w:t>Contrôles qualité</w:t>
            </w:r>
            <w:r w:rsidR="006E0B9F" w:rsidRPr="006E0B9F">
              <w:rPr>
                <w:rStyle w:val="Lienhypertexte"/>
                <w:noProof/>
              </w:rPr>
              <w:t xml:space="preserve"> </w:t>
            </w:r>
            <w:r w:rsidR="006E0B9F" w:rsidRPr="002D2E61">
              <w:rPr>
                <w:rStyle w:val="Lienhypertexte"/>
                <w:noProof/>
              </w:rPr>
              <w:t>avant livraison et traitement des non-conformites</w:t>
            </w:r>
            <w:r w:rsidR="006E0B9F">
              <w:rPr>
                <w:noProof/>
                <w:webHidden/>
              </w:rPr>
              <w:tab/>
            </w:r>
            <w:r w:rsidR="006E0B9F">
              <w:rPr>
                <w:noProof/>
                <w:webHidden/>
              </w:rPr>
              <w:fldChar w:fldCharType="begin"/>
            </w:r>
            <w:r w:rsidR="006E0B9F">
              <w:rPr>
                <w:noProof/>
                <w:webHidden/>
              </w:rPr>
              <w:instrText xml:space="preserve"> PAGEREF _Toc231652973 \h </w:instrText>
            </w:r>
            <w:r w:rsidR="006E0B9F">
              <w:rPr>
                <w:noProof/>
                <w:webHidden/>
              </w:rPr>
            </w:r>
            <w:r w:rsidR="006E0B9F">
              <w:rPr>
                <w:noProof/>
                <w:webHidden/>
              </w:rPr>
              <w:fldChar w:fldCharType="separate"/>
            </w:r>
            <w:r w:rsidR="006E0B9F">
              <w:rPr>
                <w:noProof/>
                <w:webHidden/>
              </w:rPr>
              <w:t>4</w:t>
            </w:r>
            <w:r w:rsidR="006E0B9F">
              <w:rPr>
                <w:noProof/>
                <w:webHidden/>
              </w:rPr>
              <w:fldChar w:fldCharType="end"/>
            </w:r>
          </w:hyperlink>
        </w:p>
        <w:p w14:paraId="38F63A70" w14:textId="768B1278" w:rsidR="006E0B9F" w:rsidRDefault="004F3743">
          <w:pPr>
            <w:pStyle w:val="TM1"/>
            <w:rPr>
              <w:rFonts w:asciiTheme="minorHAnsi" w:eastAsiaTheme="minorEastAsia" w:hAnsiTheme="minorHAnsi" w:cstheme="minorBidi"/>
              <w:noProof/>
              <w:sz w:val="22"/>
              <w:szCs w:val="22"/>
            </w:rPr>
          </w:pPr>
          <w:hyperlink w:anchor="_Toc231652974" w:history="1">
            <w:r w:rsidR="006E0B9F" w:rsidRPr="002D2E61">
              <w:rPr>
                <w:rStyle w:val="Lienhypertexte"/>
                <w:noProof/>
              </w:rPr>
              <w:t>II.</w:t>
            </w:r>
            <w:r w:rsidR="006E0B9F">
              <w:rPr>
                <w:rFonts w:asciiTheme="minorHAnsi" w:eastAsiaTheme="minorEastAsia" w:hAnsiTheme="minorHAnsi" w:cstheme="minorBidi"/>
                <w:noProof/>
                <w:sz w:val="22"/>
                <w:szCs w:val="22"/>
              </w:rPr>
              <w:tab/>
            </w:r>
            <w:r w:rsidR="006E0B9F" w:rsidRPr="002D2E61">
              <w:rPr>
                <w:rStyle w:val="Lienhypertexte"/>
                <w:noProof/>
              </w:rPr>
              <w:t>LE PLAN DE CONTINUITE DE L’ACTIVITE</w:t>
            </w:r>
            <w:r w:rsidR="006E0B9F">
              <w:rPr>
                <w:noProof/>
                <w:webHidden/>
              </w:rPr>
              <w:tab/>
            </w:r>
            <w:r w:rsidR="006E0B9F">
              <w:rPr>
                <w:noProof/>
                <w:webHidden/>
              </w:rPr>
              <w:fldChar w:fldCharType="begin"/>
            </w:r>
            <w:r w:rsidR="006E0B9F">
              <w:rPr>
                <w:noProof/>
                <w:webHidden/>
              </w:rPr>
              <w:instrText xml:space="preserve"> PAGEREF _Toc231652974 \h </w:instrText>
            </w:r>
            <w:r w:rsidR="006E0B9F">
              <w:rPr>
                <w:noProof/>
                <w:webHidden/>
              </w:rPr>
            </w:r>
            <w:r w:rsidR="006E0B9F">
              <w:rPr>
                <w:noProof/>
                <w:webHidden/>
              </w:rPr>
              <w:fldChar w:fldCharType="separate"/>
            </w:r>
            <w:r w:rsidR="006E0B9F">
              <w:rPr>
                <w:noProof/>
                <w:webHidden/>
              </w:rPr>
              <w:t>5</w:t>
            </w:r>
            <w:r w:rsidR="006E0B9F">
              <w:rPr>
                <w:noProof/>
                <w:webHidden/>
              </w:rPr>
              <w:fldChar w:fldCharType="end"/>
            </w:r>
          </w:hyperlink>
        </w:p>
        <w:p w14:paraId="592CA730" w14:textId="31E2E15A" w:rsidR="006E0B9F" w:rsidRDefault="004F3743">
          <w:pPr>
            <w:pStyle w:val="TM2"/>
            <w:rPr>
              <w:rFonts w:asciiTheme="minorHAnsi" w:eastAsiaTheme="minorEastAsia" w:hAnsiTheme="minorHAnsi" w:cstheme="minorBidi"/>
              <w:noProof/>
              <w:sz w:val="22"/>
              <w:szCs w:val="22"/>
            </w:rPr>
          </w:pPr>
          <w:hyperlink w:anchor="_Toc231652975" w:history="1">
            <w:r w:rsidR="006E0B9F" w:rsidRPr="002D2E61">
              <w:rPr>
                <w:rStyle w:val="Lienhypertexte"/>
                <w:noProof/>
              </w:rPr>
              <w:t>a.</w:t>
            </w:r>
            <w:r w:rsidR="006E0B9F">
              <w:rPr>
                <w:rFonts w:asciiTheme="minorHAnsi" w:eastAsiaTheme="minorEastAsia" w:hAnsiTheme="minorHAnsi" w:cstheme="minorBidi"/>
                <w:noProof/>
                <w:sz w:val="22"/>
                <w:szCs w:val="22"/>
              </w:rPr>
              <w:tab/>
            </w:r>
            <w:r w:rsidR="006E0B9F" w:rsidRPr="002D2E61">
              <w:rPr>
                <w:rStyle w:val="Lienhypertexte"/>
                <w:noProof/>
              </w:rPr>
              <w:t>Dispositif</w:t>
            </w:r>
            <w:r w:rsidR="006E0B9F">
              <w:rPr>
                <w:rStyle w:val="Lienhypertexte"/>
                <w:noProof/>
              </w:rPr>
              <w:t xml:space="preserve"> de continuité</w:t>
            </w:r>
            <w:r w:rsidR="006E0B9F" w:rsidRPr="002D2E61">
              <w:rPr>
                <w:rStyle w:val="Lienhypertexte"/>
                <w:noProof/>
              </w:rPr>
              <w:t xml:space="preserve"> des moyens humains, techniques et de production en cas d’incident</w:t>
            </w:r>
            <w:r w:rsidR="006E0B9F">
              <w:rPr>
                <w:noProof/>
                <w:webHidden/>
              </w:rPr>
              <w:tab/>
            </w:r>
            <w:r w:rsidR="006E0B9F">
              <w:rPr>
                <w:noProof/>
                <w:webHidden/>
              </w:rPr>
              <w:fldChar w:fldCharType="begin"/>
            </w:r>
            <w:r w:rsidR="006E0B9F">
              <w:rPr>
                <w:noProof/>
                <w:webHidden/>
              </w:rPr>
              <w:instrText xml:space="preserve"> PAGEREF _Toc231652975 \h </w:instrText>
            </w:r>
            <w:r w:rsidR="006E0B9F">
              <w:rPr>
                <w:noProof/>
                <w:webHidden/>
              </w:rPr>
            </w:r>
            <w:r w:rsidR="006E0B9F">
              <w:rPr>
                <w:noProof/>
                <w:webHidden/>
              </w:rPr>
              <w:fldChar w:fldCharType="separate"/>
            </w:r>
            <w:r w:rsidR="006E0B9F">
              <w:rPr>
                <w:noProof/>
                <w:webHidden/>
              </w:rPr>
              <w:t>5</w:t>
            </w:r>
            <w:r w:rsidR="006E0B9F">
              <w:rPr>
                <w:noProof/>
                <w:webHidden/>
              </w:rPr>
              <w:fldChar w:fldCharType="end"/>
            </w:r>
          </w:hyperlink>
        </w:p>
        <w:p w14:paraId="01F95556" w14:textId="105E02FE" w:rsidR="006E0B9F" w:rsidRDefault="004F3743" w:rsidP="005847A3">
          <w:pPr>
            <w:pStyle w:val="TM2"/>
            <w:rPr>
              <w:rFonts w:asciiTheme="minorHAnsi" w:eastAsiaTheme="minorEastAsia" w:hAnsiTheme="minorHAnsi" w:cstheme="minorBidi"/>
              <w:noProof/>
              <w:sz w:val="22"/>
              <w:szCs w:val="22"/>
            </w:rPr>
          </w:pPr>
          <w:hyperlink w:anchor="_Toc231652976" w:history="1">
            <w:r w:rsidR="006E0B9F" w:rsidRPr="002D2E61">
              <w:rPr>
                <w:rStyle w:val="Lienhypertexte"/>
                <w:noProof/>
              </w:rPr>
              <w:t>b.</w:t>
            </w:r>
            <w:r w:rsidR="006E0B9F">
              <w:rPr>
                <w:rFonts w:asciiTheme="minorHAnsi" w:eastAsiaTheme="minorEastAsia" w:hAnsiTheme="minorHAnsi" w:cstheme="minorBidi"/>
                <w:noProof/>
                <w:sz w:val="22"/>
                <w:szCs w:val="22"/>
              </w:rPr>
              <w:tab/>
            </w:r>
            <w:r w:rsidR="006E0B9F">
              <w:rPr>
                <w:rStyle w:val="Lienhypertexte"/>
                <w:noProof/>
              </w:rPr>
              <w:t>D</w:t>
            </w:r>
            <w:r w:rsidR="006E0B9F" w:rsidRPr="002D2E61">
              <w:rPr>
                <w:rStyle w:val="Lienhypertexte"/>
                <w:noProof/>
              </w:rPr>
              <w:t>isposit</w:t>
            </w:r>
            <w:r w:rsidR="005847A3">
              <w:rPr>
                <w:rStyle w:val="Lienhypertexte"/>
                <w:noProof/>
              </w:rPr>
              <w:t>ifs de secours, sites de repli et modalités de bascule</w:t>
            </w:r>
            <w:r w:rsidR="006E0B9F">
              <w:rPr>
                <w:noProof/>
                <w:webHidden/>
              </w:rPr>
              <w:tab/>
            </w:r>
            <w:r w:rsidR="006E0B9F">
              <w:rPr>
                <w:noProof/>
                <w:webHidden/>
              </w:rPr>
              <w:fldChar w:fldCharType="begin"/>
            </w:r>
            <w:r w:rsidR="006E0B9F">
              <w:rPr>
                <w:noProof/>
                <w:webHidden/>
              </w:rPr>
              <w:instrText xml:space="preserve"> PAGEREF _Toc231652976 \h </w:instrText>
            </w:r>
            <w:r w:rsidR="006E0B9F">
              <w:rPr>
                <w:noProof/>
                <w:webHidden/>
              </w:rPr>
            </w:r>
            <w:r w:rsidR="006E0B9F">
              <w:rPr>
                <w:noProof/>
                <w:webHidden/>
              </w:rPr>
              <w:fldChar w:fldCharType="separate"/>
            </w:r>
            <w:r w:rsidR="006E0B9F">
              <w:rPr>
                <w:noProof/>
                <w:webHidden/>
              </w:rPr>
              <w:t>5</w:t>
            </w:r>
            <w:r w:rsidR="006E0B9F">
              <w:rPr>
                <w:noProof/>
                <w:webHidden/>
              </w:rPr>
              <w:fldChar w:fldCharType="end"/>
            </w:r>
          </w:hyperlink>
        </w:p>
        <w:p w14:paraId="554B7625" w14:textId="313E9456" w:rsidR="006E0B9F" w:rsidRDefault="004F3743">
          <w:pPr>
            <w:pStyle w:val="TM2"/>
            <w:rPr>
              <w:rFonts w:asciiTheme="minorHAnsi" w:eastAsiaTheme="minorEastAsia" w:hAnsiTheme="minorHAnsi" w:cstheme="minorBidi"/>
              <w:noProof/>
              <w:sz w:val="22"/>
              <w:szCs w:val="22"/>
            </w:rPr>
          </w:pPr>
          <w:hyperlink w:anchor="_Toc231652978" w:history="1">
            <w:r w:rsidR="005847A3">
              <w:rPr>
                <w:rStyle w:val="Lienhypertexte"/>
                <w:noProof/>
              </w:rPr>
              <w:t>c</w:t>
            </w:r>
            <w:r w:rsidR="006E0B9F" w:rsidRPr="002D2E61">
              <w:rPr>
                <w:rStyle w:val="Lienhypertexte"/>
                <w:noProof/>
              </w:rPr>
              <w:t>.</w:t>
            </w:r>
            <w:r w:rsidR="006E0B9F">
              <w:rPr>
                <w:rFonts w:asciiTheme="minorHAnsi" w:eastAsiaTheme="minorEastAsia" w:hAnsiTheme="minorHAnsi" w:cstheme="minorBidi"/>
                <w:noProof/>
                <w:sz w:val="22"/>
                <w:szCs w:val="22"/>
              </w:rPr>
              <w:tab/>
            </w:r>
            <w:r w:rsidR="006E0B9F">
              <w:rPr>
                <w:rStyle w:val="Lienhypertexte"/>
                <w:noProof/>
              </w:rPr>
              <w:t>Dispositif de continuité en période estivale et en période de fin d’anné</w:t>
            </w:r>
            <w:r w:rsidR="006E0B9F" w:rsidRPr="002D2E61">
              <w:rPr>
                <w:rStyle w:val="Lienhypertexte"/>
                <w:noProof/>
              </w:rPr>
              <w:t>e</w:t>
            </w:r>
            <w:r w:rsidR="006E0B9F">
              <w:rPr>
                <w:noProof/>
                <w:webHidden/>
              </w:rPr>
              <w:tab/>
            </w:r>
            <w:r w:rsidR="006E0B9F">
              <w:rPr>
                <w:noProof/>
                <w:webHidden/>
              </w:rPr>
              <w:fldChar w:fldCharType="begin"/>
            </w:r>
            <w:r w:rsidR="006E0B9F">
              <w:rPr>
                <w:noProof/>
                <w:webHidden/>
              </w:rPr>
              <w:instrText xml:space="preserve"> PAGEREF _Toc231652978 \h </w:instrText>
            </w:r>
            <w:r w:rsidR="006E0B9F">
              <w:rPr>
                <w:noProof/>
                <w:webHidden/>
              </w:rPr>
            </w:r>
            <w:r w:rsidR="006E0B9F">
              <w:rPr>
                <w:noProof/>
                <w:webHidden/>
              </w:rPr>
              <w:fldChar w:fldCharType="separate"/>
            </w:r>
            <w:r w:rsidR="006E0B9F">
              <w:rPr>
                <w:noProof/>
                <w:webHidden/>
              </w:rPr>
              <w:t>5</w:t>
            </w:r>
            <w:r w:rsidR="006E0B9F">
              <w:rPr>
                <w:noProof/>
                <w:webHidden/>
              </w:rPr>
              <w:fldChar w:fldCharType="end"/>
            </w:r>
          </w:hyperlink>
        </w:p>
        <w:p w14:paraId="4B00423C" w14:textId="4335F3BC" w:rsidR="006E0B9F" w:rsidRDefault="004F3743">
          <w:pPr>
            <w:pStyle w:val="TM2"/>
            <w:rPr>
              <w:rFonts w:asciiTheme="minorHAnsi" w:eastAsiaTheme="minorEastAsia" w:hAnsiTheme="minorHAnsi" w:cstheme="minorBidi"/>
              <w:noProof/>
              <w:sz w:val="22"/>
              <w:szCs w:val="22"/>
            </w:rPr>
          </w:pPr>
          <w:hyperlink w:anchor="_Toc231652979" w:history="1">
            <w:r w:rsidR="005847A3">
              <w:rPr>
                <w:rStyle w:val="Lienhypertexte"/>
                <w:noProof/>
              </w:rPr>
              <w:t>d</w:t>
            </w:r>
            <w:r w:rsidR="006E0B9F" w:rsidRPr="002D2E61">
              <w:rPr>
                <w:rStyle w:val="Lienhypertexte"/>
                <w:noProof/>
              </w:rPr>
              <w:t>.</w:t>
            </w:r>
            <w:r w:rsidR="006E0B9F">
              <w:rPr>
                <w:rFonts w:asciiTheme="minorHAnsi" w:eastAsiaTheme="minorEastAsia" w:hAnsiTheme="minorHAnsi" w:cstheme="minorBidi"/>
                <w:noProof/>
                <w:sz w:val="22"/>
                <w:szCs w:val="22"/>
              </w:rPr>
              <w:tab/>
            </w:r>
            <w:r w:rsidR="006E0B9F">
              <w:rPr>
                <w:rStyle w:val="Lienhypertexte"/>
                <w:noProof/>
              </w:rPr>
              <w:t xml:space="preserve">Information </w:t>
            </w:r>
            <w:r w:rsidR="001E347F">
              <w:rPr>
                <w:rStyle w:val="Lienhypertexte"/>
                <w:noProof/>
              </w:rPr>
              <w:t xml:space="preserve">et communication auprès </w:t>
            </w:r>
            <w:r w:rsidR="006E0B9F">
              <w:rPr>
                <w:rStyle w:val="Lienhypertexte"/>
                <w:noProof/>
              </w:rPr>
              <w:t>de la DGFiP</w:t>
            </w:r>
            <w:r w:rsidR="001E347F">
              <w:rPr>
                <w:rStyle w:val="Lienhypertexte"/>
                <w:noProof/>
              </w:rPr>
              <w:t xml:space="preserve"> en cas d’incident</w:t>
            </w:r>
            <w:r w:rsidR="006E0B9F">
              <w:rPr>
                <w:noProof/>
                <w:webHidden/>
              </w:rPr>
              <w:tab/>
            </w:r>
            <w:r w:rsidR="006E0B9F">
              <w:rPr>
                <w:noProof/>
                <w:webHidden/>
              </w:rPr>
              <w:fldChar w:fldCharType="begin"/>
            </w:r>
            <w:r w:rsidR="006E0B9F">
              <w:rPr>
                <w:noProof/>
                <w:webHidden/>
              </w:rPr>
              <w:instrText xml:space="preserve"> PAGEREF _Toc231652979 \h </w:instrText>
            </w:r>
            <w:r w:rsidR="006E0B9F">
              <w:rPr>
                <w:noProof/>
                <w:webHidden/>
              </w:rPr>
            </w:r>
            <w:r w:rsidR="006E0B9F">
              <w:rPr>
                <w:noProof/>
                <w:webHidden/>
              </w:rPr>
              <w:fldChar w:fldCharType="separate"/>
            </w:r>
            <w:r w:rsidR="006E0B9F">
              <w:rPr>
                <w:noProof/>
                <w:webHidden/>
              </w:rPr>
              <w:t>5</w:t>
            </w:r>
            <w:r w:rsidR="006E0B9F">
              <w:rPr>
                <w:noProof/>
                <w:webHidden/>
              </w:rPr>
              <w:fldChar w:fldCharType="end"/>
            </w:r>
          </w:hyperlink>
        </w:p>
        <w:p w14:paraId="63F9CBA4" w14:textId="50A03FDF" w:rsidR="006E0B9F" w:rsidRDefault="004F3743">
          <w:pPr>
            <w:pStyle w:val="TM1"/>
            <w:rPr>
              <w:rFonts w:asciiTheme="minorHAnsi" w:eastAsiaTheme="minorEastAsia" w:hAnsiTheme="minorHAnsi" w:cstheme="minorBidi"/>
              <w:noProof/>
              <w:sz w:val="22"/>
              <w:szCs w:val="22"/>
            </w:rPr>
          </w:pPr>
          <w:hyperlink w:anchor="_Toc231652980" w:history="1">
            <w:r w:rsidR="006E0B9F" w:rsidRPr="002D2E61">
              <w:rPr>
                <w:rStyle w:val="Lienhypertexte"/>
                <w:noProof/>
              </w:rPr>
              <w:t>III.</w:t>
            </w:r>
            <w:r w:rsidR="006E0B9F">
              <w:rPr>
                <w:rFonts w:asciiTheme="minorHAnsi" w:eastAsiaTheme="minorEastAsia" w:hAnsiTheme="minorHAnsi" w:cstheme="minorBidi"/>
                <w:noProof/>
                <w:sz w:val="22"/>
                <w:szCs w:val="22"/>
              </w:rPr>
              <w:tab/>
            </w:r>
            <w:r w:rsidR="006E0B9F">
              <w:rPr>
                <w:rStyle w:val="Lienhypertexte"/>
                <w:noProof/>
              </w:rPr>
              <w:t>ORGANISATION ET PILOTAGE DE LA PRESTATION</w:t>
            </w:r>
            <w:r w:rsidR="006E0B9F">
              <w:rPr>
                <w:noProof/>
                <w:webHidden/>
              </w:rPr>
              <w:tab/>
            </w:r>
            <w:r w:rsidR="006E0B9F">
              <w:rPr>
                <w:noProof/>
                <w:webHidden/>
              </w:rPr>
              <w:fldChar w:fldCharType="begin"/>
            </w:r>
            <w:r w:rsidR="006E0B9F">
              <w:rPr>
                <w:noProof/>
                <w:webHidden/>
              </w:rPr>
              <w:instrText xml:space="preserve"> PAGEREF _Toc231652980 \h </w:instrText>
            </w:r>
            <w:r w:rsidR="006E0B9F">
              <w:rPr>
                <w:noProof/>
                <w:webHidden/>
              </w:rPr>
            </w:r>
            <w:r w:rsidR="006E0B9F">
              <w:rPr>
                <w:noProof/>
                <w:webHidden/>
              </w:rPr>
              <w:fldChar w:fldCharType="separate"/>
            </w:r>
            <w:r w:rsidR="006E0B9F">
              <w:rPr>
                <w:noProof/>
                <w:webHidden/>
              </w:rPr>
              <w:t>6</w:t>
            </w:r>
            <w:r w:rsidR="006E0B9F">
              <w:rPr>
                <w:noProof/>
                <w:webHidden/>
              </w:rPr>
              <w:fldChar w:fldCharType="end"/>
            </w:r>
          </w:hyperlink>
        </w:p>
        <w:p w14:paraId="0106363D" w14:textId="6DFA4128" w:rsidR="006E0B9F" w:rsidRDefault="004F3743">
          <w:pPr>
            <w:pStyle w:val="TM2"/>
            <w:rPr>
              <w:rFonts w:asciiTheme="minorHAnsi" w:eastAsiaTheme="minorEastAsia" w:hAnsiTheme="minorHAnsi" w:cstheme="minorBidi"/>
              <w:noProof/>
              <w:sz w:val="22"/>
              <w:szCs w:val="22"/>
            </w:rPr>
          </w:pPr>
          <w:hyperlink w:anchor="_Toc231652981" w:history="1">
            <w:r w:rsidR="006E0B9F" w:rsidRPr="002D2E61">
              <w:rPr>
                <w:rStyle w:val="Lienhypertexte"/>
                <w:noProof/>
              </w:rPr>
              <w:t>a.</w:t>
            </w:r>
            <w:r w:rsidR="006E0B9F">
              <w:rPr>
                <w:rFonts w:asciiTheme="minorHAnsi" w:eastAsiaTheme="minorEastAsia" w:hAnsiTheme="minorHAnsi" w:cstheme="minorBidi"/>
                <w:noProof/>
                <w:sz w:val="22"/>
                <w:szCs w:val="22"/>
              </w:rPr>
              <w:tab/>
            </w:r>
            <w:r w:rsidR="006E0B9F">
              <w:rPr>
                <w:rStyle w:val="Lienhypertexte"/>
                <w:noProof/>
              </w:rPr>
              <w:t>M</w:t>
            </w:r>
            <w:r w:rsidR="006E0B9F" w:rsidRPr="002D2E61">
              <w:rPr>
                <w:rStyle w:val="Lienhypertexte"/>
                <w:noProof/>
              </w:rPr>
              <w:t>o</w:t>
            </w:r>
            <w:r w:rsidR="006E0B9F">
              <w:rPr>
                <w:rStyle w:val="Lienhypertexte"/>
                <w:noProof/>
              </w:rPr>
              <w:t>yens humains et techniques d</w:t>
            </w:r>
            <w:r w:rsidR="005F6A0F">
              <w:rPr>
                <w:rStyle w:val="Lienhypertexte"/>
                <w:noProof/>
              </w:rPr>
              <w:t>é</w:t>
            </w:r>
            <w:r w:rsidR="006E0B9F">
              <w:rPr>
                <w:rStyle w:val="Lienhypertexte"/>
                <w:noProof/>
              </w:rPr>
              <w:t>diés au marché</w:t>
            </w:r>
            <w:r w:rsidR="006E0B9F">
              <w:rPr>
                <w:noProof/>
                <w:webHidden/>
              </w:rPr>
              <w:tab/>
            </w:r>
            <w:r w:rsidR="006E0B9F">
              <w:rPr>
                <w:noProof/>
                <w:webHidden/>
              </w:rPr>
              <w:fldChar w:fldCharType="begin"/>
            </w:r>
            <w:r w:rsidR="006E0B9F">
              <w:rPr>
                <w:noProof/>
                <w:webHidden/>
              </w:rPr>
              <w:instrText xml:space="preserve"> PAGEREF _Toc231652981 \h </w:instrText>
            </w:r>
            <w:r w:rsidR="006E0B9F">
              <w:rPr>
                <w:noProof/>
                <w:webHidden/>
              </w:rPr>
            </w:r>
            <w:r w:rsidR="006E0B9F">
              <w:rPr>
                <w:noProof/>
                <w:webHidden/>
              </w:rPr>
              <w:fldChar w:fldCharType="separate"/>
            </w:r>
            <w:r w:rsidR="006E0B9F">
              <w:rPr>
                <w:noProof/>
                <w:webHidden/>
              </w:rPr>
              <w:t>6</w:t>
            </w:r>
            <w:r w:rsidR="006E0B9F">
              <w:rPr>
                <w:noProof/>
                <w:webHidden/>
              </w:rPr>
              <w:fldChar w:fldCharType="end"/>
            </w:r>
          </w:hyperlink>
        </w:p>
        <w:p w14:paraId="665B6599" w14:textId="77B7DF07" w:rsidR="006E0B9F" w:rsidRDefault="004F3743">
          <w:pPr>
            <w:pStyle w:val="TM2"/>
            <w:rPr>
              <w:rFonts w:asciiTheme="minorHAnsi" w:eastAsiaTheme="minorEastAsia" w:hAnsiTheme="minorHAnsi" w:cstheme="minorBidi"/>
              <w:noProof/>
              <w:sz w:val="22"/>
              <w:szCs w:val="22"/>
            </w:rPr>
          </w:pPr>
          <w:hyperlink w:anchor="_Toc231652982" w:history="1">
            <w:r w:rsidR="006E0B9F" w:rsidRPr="002D2E61">
              <w:rPr>
                <w:rStyle w:val="Lienhypertexte"/>
                <w:noProof/>
              </w:rPr>
              <w:t>B.</w:t>
            </w:r>
            <w:r w:rsidR="006E0B9F">
              <w:rPr>
                <w:rFonts w:asciiTheme="minorHAnsi" w:eastAsiaTheme="minorEastAsia" w:hAnsiTheme="minorHAnsi" w:cstheme="minorBidi"/>
                <w:noProof/>
                <w:sz w:val="22"/>
                <w:szCs w:val="22"/>
              </w:rPr>
              <w:tab/>
            </w:r>
            <w:r w:rsidR="006E0B9F" w:rsidRPr="006E0B9F">
              <w:rPr>
                <w:rFonts w:eastAsiaTheme="minorEastAsia" w:cstheme="minorBidi"/>
                <w:noProof/>
                <w:sz w:val="22"/>
                <w:szCs w:val="22"/>
              </w:rPr>
              <w:t>Processus de traitement des commandes, BAT et livraisons</w:t>
            </w:r>
            <w:r w:rsidR="006E0B9F">
              <w:rPr>
                <w:noProof/>
                <w:webHidden/>
              </w:rPr>
              <w:tab/>
            </w:r>
            <w:r w:rsidR="006E0B9F">
              <w:rPr>
                <w:noProof/>
                <w:webHidden/>
              </w:rPr>
              <w:fldChar w:fldCharType="begin"/>
            </w:r>
            <w:r w:rsidR="006E0B9F">
              <w:rPr>
                <w:noProof/>
                <w:webHidden/>
              </w:rPr>
              <w:instrText xml:space="preserve"> PAGEREF _Toc231652982 \h </w:instrText>
            </w:r>
            <w:r w:rsidR="006E0B9F">
              <w:rPr>
                <w:noProof/>
                <w:webHidden/>
              </w:rPr>
            </w:r>
            <w:r w:rsidR="006E0B9F">
              <w:rPr>
                <w:noProof/>
                <w:webHidden/>
              </w:rPr>
              <w:fldChar w:fldCharType="separate"/>
            </w:r>
            <w:r w:rsidR="006E0B9F">
              <w:rPr>
                <w:noProof/>
                <w:webHidden/>
              </w:rPr>
              <w:t>6</w:t>
            </w:r>
            <w:r w:rsidR="006E0B9F">
              <w:rPr>
                <w:noProof/>
                <w:webHidden/>
              </w:rPr>
              <w:fldChar w:fldCharType="end"/>
            </w:r>
          </w:hyperlink>
        </w:p>
        <w:p w14:paraId="5B559B90" w14:textId="6CEF6B45" w:rsidR="006E0B9F" w:rsidRDefault="004F3743">
          <w:pPr>
            <w:pStyle w:val="TM2"/>
            <w:rPr>
              <w:rFonts w:asciiTheme="minorHAnsi" w:eastAsiaTheme="minorEastAsia" w:hAnsiTheme="minorHAnsi" w:cstheme="minorBidi"/>
              <w:noProof/>
              <w:sz w:val="22"/>
              <w:szCs w:val="22"/>
            </w:rPr>
          </w:pPr>
          <w:hyperlink w:anchor="_Toc231652983" w:history="1">
            <w:r w:rsidR="006E0B9F" w:rsidRPr="002D2E61">
              <w:rPr>
                <w:rStyle w:val="Lienhypertexte"/>
                <w:noProof/>
              </w:rPr>
              <w:t>C.</w:t>
            </w:r>
            <w:r w:rsidR="006E0B9F">
              <w:rPr>
                <w:rFonts w:asciiTheme="minorHAnsi" w:eastAsiaTheme="minorEastAsia" w:hAnsiTheme="minorHAnsi" w:cstheme="minorBidi"/>
                <w:noProof/>
                <w:sz w:val="22"/>
                <w:szCs w:val="22"/>
              </w:rPr>
              <w:tab/>
            </w:r>
            <w:r w:rsidR="006E0B9F">
              <w:rPr>
                <w:rStyle w:val="Lienhypertexte"/>
                <w:noProof/>
              </w:rPr>
              <w:t>Suivi des livraisons et traçabilité</w:t>
            </w:r>
            <w:r w:rsidR="006E0B9F" w:rsidRPr="002D2E61">
              <w:rPr>
                <w:rStyle w:val="Lienhypertexte"/>
                <w:noProof/>
              </w:rPr>
              <w:t xml:space="preserve"> des productions</w:t>
            </w:r>
            <w:r w:rsidR="006E0B9F">
              <w:rPr>
                <w:rStyle w:val="Lienhypertexte"/>
                <w:noProof/>
              </w:rPr>
              <w:t>,</w:t>
            </w:r>
            <w:r w:rsidR="006E0B9F" w:rsidRPr="002D2E61">
              <w:rPr>
                <w:rStyle w:val="Lienhypertexte"/>
                <w:noProof/>
              </w:rPr>
              <w:t xml:space="preserve"> cartons et palettes</w:t>
            </w:r>
            <w:r w:rsidR="006E0B9F">
              <w:rPr>
                <w:noProof/>
                <w:webHidden/>
              </w:rPr>
              <w:tab/>
            </w:r>
            <w:r w:rsidR="006E0B9F">
              <w:rPr>
                <w:noProof/>
                <w:webHidden/>
              </w:rPr>
              <w:fldChar w:fldCharType="begin"/>
            </w:r>
            <w:r w:rsidR="006E0B9F">
              <w:rPr>
                <w:noProof/>
                <w:webHidden/>
              </w:rPr>
              <w:instrText xml:space="preserve"> PAGEREF _Toc231652983 \h </w:instrText>
            </w:r>
            <w:r w:rsidR="006E0B9F">
              <w:rPr>
                <w:noProof/>
                <w:webHidden/>
              </w:rPr>
            </w:r>
            <w:r w:rsidR="006E0B9F">
              <w:rPr>
                <w:noProof/>
                <w:webHidden/>
              </w:rPr>
              <w:fldChar w:fldCharType="separate"/>
            </w:r>
            <w:r w:rsidR="006E0B9F">
              <w:rPr>
                <w:noProof/>
                <w:webHidden/>
              </w:rPr>
              <w:t>6</w:t>
            </w:r>
            <w:r w:rsidR="006E0B9F">
              <w:rPr>
                <w:noProof/>
                <w:webHidden/>
              </w:rPr>
              <w:fldChar w:fldCharType="end"/>
            </w:r>
          </w:hyperlink>
        </w:p>
        <w:p w14:paraId="7E3DC7B7" w14:textId="3A79430A" w:rsidR="006E0B9F" w:rsidRDefault="004F3743">
          <w:pPr>
            <w:pStyle w:val="TM2"/>
            <w:rPr>
              <w:rFonts w:asciiTheme="minorHAnsi" w:eastAsiaTheme="minorEastAsia" w:hAnsiTheme="minorHAnsi" w:cstheme="minorBidi"/>
              <w:noProof/>
              <w:sz w:val="22"/>
              <w:szCs w:val="22"/>
            </w:rPr>
          </w:pPr>
          <w:hyperlink w:anchor="_Toc231652984" w:history="1">
            <w:r w:rsidR="006E0B9F" w:rsidRPr="002D2E61">
              <w:rPr>
                <w:rStyle w:val="Lienhypertexte"/>
                <w:noProof/>
              </w:rPr>
              <w:t>D.</w:t>
            </w:r>
            <w:r w:rsidR="006E0B9F">
              <w:rPr>
                <w:rFonts w:asciiTheme="minorHAnsi" w:eastAsiaTheme="minorEastAsia" w:hAnsiTheme="minorHAnsi" w:cstheme="minorBidi"/>
                <w:noProof/>
                <w:sz w:val="22"/>
                <w:szCs w:val="22"/>
              </w:rPr>
              <w:tab/>
            </w:r>
            <w:r w:rsidR="006E0B9F">
              <w:rPr>
                <w:rStyle w:val="Lienhypertexte"/>
                <w:noProof/>
              </w:rPr>
              <w:t>Gestion des incidents réc</w:t>
            </w:r>
            <w:r w:rsidR="006E0B9F" w:rsidRPr="002D2E61">
              <w:rPr>
                <w:rStyle w:val="Lienhypertexte"/>
                <w:noProof/>
              </w:rPr>
              <w:t>lamations et commandes urgentes</w:t>
            </w:r>
            <w:r w:rsidR="006E0B9F">
              <w:rPr>
                <w:noProof/>
                <w:webHidden/>
              </w:rPr>
              <w:tab/>
            </w:r>
            <w:r w:rsidR="006E0B9F">
              <w:rPr>
                <w:noProof/>
                <w:webHidden/>
              </w:rPr>
              <w:fldChar w:fldCharType="begin"/>
            </w:r>
            <w:r w:rsidR="006E0B9F">
              <w:rPr>
                <w:noProof/>
                <w:webHidden/>
              </w:rPr>
              <w:instrText xml:space="preserve"> PAGEREF _Toc231652984 \h </w:instrText>
            </w:r>
            <w:r w:rsidR="006E0B9F">
              <w:rPr>
                <w:noProof/>
                <w:webHidden/>
              </w:rPr>
            </w:r>
            <w:r w:rsidR="006E0B9F">
              <w:rPr>
                <w:noProof/>
                <w:webHidden/>
              </w:rPr>
              <w:fldChar w:fldCharType="separate"/>
            </w:r>
            <w:r w:rsidR="006E0B9F">
              <w:rPr>
                <w:noProof/>
                <w:webHidden/>
              </w:rPr>
              <w:t>6</w:t>
            </w:r>
            <w:r w:rsidR="006E0B9F">
              <w:rPr>
                <w:noProof/>
                <w:webHidden/>
              </w:rPr>
              <w:fldChar w:fldCharType="end"/>
            </w:r>
          </w:hyperlink>
        </w:p>
        <w:p w14:paraId="2323A09B" w14:textId="6FE0F08E" w:rsidR="006E0B9F" w:rsidRDefault="004F3743">
          <w:pPr>
            <w:pStyle w:val="TM2"/>
            <w:rPr>
              <w:rFonts w:asciiTheme="minorHAnsi" w:eastAsiaTheme="minorEastAsia" w:hAnsiTheme="minorHAnsi" w:cstheme="minorBidi"/>
              <w:noProof/>
              <w:sz w:val="22"/>
              <w:szCs w:val="22"/>
            </w:rPr>
          </w:pPr>
          <w:hyperlink w:anchor="_Toc231652985" w:history="1">
            <w:r w:rsidR="006E0B9F" w:rsidRPr="002D2E61">
              <w:rPr>
                <w:rStyle w:val="Lienhypertexte"/>
                <w:noProof/>
              </w:rPr>
              <w:t>E.</w:t>
            </w:r>
            <w:r w:rsidR="006E0B9F">
              <w:rPr>
                <w:rFonts w:asciiTheme="minorHAnsi" w:eastAsiaTheme="minorEastAsia" w:hAnsiTheme="minorHAnsi" w:cstheme="minorBidi"/>
                <w:noProof/>
                <w:sz w:val="22"/>
                <w:szCs w:val="22"/>
              </w:rPr>
              <w:tab/>
            </w:r>
            <w:r w:rsidR="006E0B9F">
              <w:rPr>
                <w:rStyle w:val="Lienhypertexte"/>
                <w:noProof/>
              </w:rPr>
              <w:t>Capacité à rendre compte de l’é</w:t>
            </w:r>
            <w:r w:rsidR="006E0B9F" w:rsidRPr="002D2E61">
              <w:rPr>
                <w:rStyle w:val="Lienhypertexte"/>
                <w:noProof/>
              </w:rPr>
              <w:t>xecution de</w:t>
            </w:r>
            <w:r w:rsidR="006E0B9F">
              <w:rPr>
                <w:rStyle w:val="Lienhypertexte"/>
                <w:noProof/>
              </w:rPr>
              <w:t>s prestations et modalités de communication avec la DGFiP</w:t>
            </w:r>
            <w:r w:rsidR="006E0B9F">
              <w:rPr>
                <w:noProof/>
                <w:webHidden/>
              </w:rPr>
              <w:tab/>
            </w:r>
            <w:r w:rsidR="006E0B9F">
              <w:rPr>
                <w:noProof/>
                <w:webHidden/>
              </w:rPr>
              <w:fldChar w:fldCharType="begin"/>
            </w:r>
            <w:r w:rsidR="006E0B9F">
              <w:rPr>
                <w:noProof/>
                <w:webHidden/>
              </w:rPr>
              <w:instrText xml:space="preserve"> PAGEREF _Toc231652985 \h </w:instrText>
            </w:r>
            <w:r w:rsidR="006E0B9F">
              <w:rPr>
                <w:noProof/>
                <w:webHidden/>
              </w:rPr>
            </w:r>
            <w:r w:rsidR="006E0B9F">
              <w:rPr>
                <w:noProof/>
                <w:webHidden/>
              </w:rPr>
              <w:fldChar w:fldCharType="separate"/>
            </w:r>
            <w:r w:rsidR="006E0B9F">
              <w:rPr>
                <w:noProof/>
                <w:webHidden/>
              </w:rPr>
              <w:t>7</w:t>
            </w:r>
            <w:r w:rsidR="006E0B9F">
              <w:rPr>
                <w:noProof/>
                <w:webHidden/>
              </w:rPr>
              <w:fldChar w:fldCharType="end"/>
            </w:r>
          </w:hyperlink>
        </w:p>
        <w:p w14:paraId="28D52E28" w14:textId="5E7D915B" w:rsidR="006E0B9F" w:rsidRDefault="004F3743">
          <w:pPr>
            <w:pStyle w:val="TM1"/>
            <w:rPr>
              <w:rFonts w:asciiTheme="minorHAnsi" w:eastAsiaTheme="minorEastAsia" w:hAnsiTheme="minorHAnsi" w:cstheme="minorBidi"/>
              <w:noProof/>
              <w:sz w:val="22"/>
              <w:szCs w:val="22"/>
            </w:rPr>
          </w:pPr>
          <w:hyperlink w:anchor="_Toc231652986" w:history="1">
            <w:r w:rsidR="006E0B9F" w:rsidRPr="002D2E61">
              <w:rPr>
                <w:rStyle w:val="Lienhypertexte"/>
                <w:noProof/>
              </w:rPr>
              <w:t>IV.</w:t>
            </w:r>
            <w:r w:rsidR="006E0B9F">
              <w:rPr>
                <w:rFonts w:asciiTheme="minorHAnsi" w:eastAsiaTheme="minorEastAsia" w:hAnsiTheme="minorHAnsi" w:cstheme="minorBidi"/>
                <w:noProof/>
                <w:sz w:val="22"/>
                <w:szCs w:val="22"/>
              </w:rPr>
              <w:tab/>
            </w:r>
            <w:r w:rsidR="006E0B9F" w:rsidRPr="002D2E61">
              <w:rPr>
                <w:rStyle w:val="Lienhypertexte"/>
                <w:noProof/>
              </w:rPr>
              <w:t>Les modalités de mise en œuvre des actions en faveur du développement durable</w:t>
            </w:r>
            <w:r w:rsidR="006E0B9F">
              <w:rPr>
                <w:noProof/>
                <w:webHidden/>
              </w:rPr>
              <w:tab/>
            </w:r>
            <w:r w:rsidR="006E0B9F">
              <w:rPr>
                <w:noProof/>
                <w:webHidden/>
              </w:rPr>
              <w:fldChar w:fldCharType="begin"/>
            </w:r>
            <w:r w:rsidR="006E0B9F">
              <w:rPr>
                <w:noProof/>
                <w:webHidden/>
              </w:rPr>
              <w:instrText xml:space="preserve"> PAGEREF _Toc231652986 \h </w:instrText>
            </w:r>
            <w:r w:rsidR="006E0B9F">
              <w:rPr>
                <w:noProof/>
                <w:webHidden/>
              </w:rPr>
            </w:r>
            <w:r w:rsidR="006E0B9F">
              <w:rPr>
                <w:noProof/>
                <w:webHidden/>
              </w:rPr>
              <w:fldChar w:fldCharType="separate"/>
            </w:r>
            <w:r w:rsidR="006E0B9F">
              <w:rPr>
                <w:noProof/>
                <w:webHidden/>
              </w:rPr>
              <w:t>7</w:t>
            </w:r>
            <w:r w:rsidR="006E0B9F">
              <w:rPr>
                <w:noProof/>
                <w:webHidden/>
              </w:rPr>
              <w:fldChar w:fldCharType="end"/>
            </w:r>
          </w:hyperlink>
        </w:p>
        <w:p w14:paraId="155871D3" w14:textId="268BD8A1" w:rsidR="006E0B9F" w:rsidRDefault="004F3743">
          <w:pPr>
            <w:pStyle w:val="TM1"/>
            <w:rPr>
              <w:rFonts w:asciiTheme="minorHAnsi" w:eastAsiaTheme="minorEastAsia" w:hAnsiTheme="minorHAnsi" w:cstheme="minorBidi"/>
              <w:noProof/>
              <w:sz w:val="22"/>
              <w:szCs w:val="22"/>
            </w:rPr>
          </w:pPr>
          <w:hyperlink w:anchor="_Toc231652987" w:history="1">
            <w:r w:rsidR="006E0B9F" w:rsidRPr="002D2E61">
              <w:rPr>
                <w:rStyle w:val="Lienhypertexte"/>
                <w:noProof/>
              </w:rPr>
              <w:t>V.</w:t>
            </w:r>
            <w:r w:rsidR="006E0B9F">
              <w:rPr>
                <w:rFonts w:asciiTheme="minorHAnsi" w:eastAsiaTheme="minorEastAsia" w:hAnsiTheme="minorHAnsi" w:cstheme="minorBidi"/>
                <w:noProof/>
                <w:sz w:val="22"/>
                <w:szCs w:val="22"/>
              </w:rPr>
              <w:tab/>
            </w:r>
            <w:r w:rsidR="006E0B9F" w:rsidRPr="002D2E61">
              <w:rPr>
                <w:rStyle w:val="Lienhypertexte"/>
                <w:noProof/>
              </w:rPr>
              <w:t>Tout autre élément que le candidat estime nécessaire de fournir à l’appui de son mémoire technique</w:t>
            </w:r>
            <w:r w:rsidR="006E0B9F">
              <w:rPr>
                <w:noProof/>
                <w:webHidden/>
              </w:rPr>
              <w:tab/>
            </w:r>
            <w:r w:rsidR="006E0B9F">
              <w:rPr>
                <w:noProof/>
                <w:webHidden/>
              </w:rPr>
              <w:fldChar w:fldCharType="begin"/>
            </w:r>
            <w:r w:rsidR="006E0B9F">
              <w:rPr>
                <w:noProof/>
                <w:webHidden/>
              </w:rPr>
              <w:instrText xml:space="preserve"> PAGEREF _Toc231652987 \h </w:instrText>
            </w:r>
            <w:r w:rsidR="006E0B9F">
              <w:rPr>
                <w:noProof/>
                <w:webHidden/>
              </w:rPr>
            </w:r>
            <w:r w:rsidR="006E0B9F">
              <w:rPr>
                <w:noProof/>
                <w:webHidden/>
              </w:rPr>
              <w:fldChar w:fldCharType="separate"/>
            </w:r>
            <w:r w:rsidR="006E0B9F">
              <w:rPr>
                <w:noProof/>
                <w:webHidden/>
              </w:rPr>
              <w:t>8</w:t>
            </w:r>
            <w:r w:rsidR="006E0B9F">
              <w:rPr>
                <w:noProof/>
                <w:webHidden/>
              </w:rPr>
              <w:fldChar w:fldCharType="end"/>
            </w:r>
          </w:hyperlink>
        </w:p>
        <w:p w14:paraId="69EEB9C2" w14:textId="4827618F" w:rsidR="00EB0C9B" w:rsidRDefault="00700084">
          <w:pPr>
            <w:pStyle w:val="TM1"/>
            <w:rPr>
              <w:rFonts w:asciiTheme="minorHAnsi" w:eastAsiaTheme="minorEastAsia" w:hAnsiTheme="minorHAnsi" w:cstheme="minorBidi"/>
              <w:sz w:val="22"/>
              <w:szCs w:val="22"/>
            </w:rPr>
          </w:pPr>
          <w:r>
            <w:rPr>
              <w:rStyle w:val="Sautdindex"/>
            </w:rPr>
            <w:fldChar w:fldCharType="end"/>
          </w:r>
        </w:p>
      </w:sdtContent>
    </w:sdt>
    <w:p w14:paraId="065949D1" w14:textId="77777777" w:rsidR="00EB0C9B" w:rsidRDefault="00EB0C9B">
      <w:pPr>
        <w:pStyle w:val="TM1"/>
        <w:rPr>
          <w:rFonts w:asciiTheme="minorHAnsi" w:eastAsiaTheme="minorEastAsia" w:hAnsiTheme="minorHAnsi" w:cstheme="minorBidi"/>
          <w:sz w:val="22"/>
          <w:szCs w:val="22"/>
        </w:rPr>
      </w:pPr>
    </w:p>
    <w:p w14:paraId="2A719C29" w14:textId="77777777" w:rsidR="00EB0C9B" w:rsidRDefault="00EB0C9B"/>
    <w:p w14:paraId="6380A470" w14:textId="77777777" w:rsidR="00EB0C9B" w:rsidRDefault="00EB0C9B"/>
    <w:p w14:paraId="59314AD5" w14:textId="77777777" w:rsidR="00EB0C9B" w:rsidRDefault="00EB0C9B"/>
    <w:p w14:paraId="5310A7AB" w14:textId="77777777" w:rsidR="00EB0C9B" w:rsidRDefault="00EB0C9B"/>
    <w:p w14:paraId="40FD203D" w14:textId="77777777" w:rsidR="00EB0C9B" w:rsidRDefault="00EB0C9B"/>
    <w:p w14:paraId="49CAAB30" w14:textId="77777777" w:rsidR="00EB0C9B" w:rsidRDefault="00EB0C9B"/>
    <w:p w14:paraId="7F1620E8" w14:textId="77777777" w:rsidR="00EB0C9B" w:rsidRDefault="00EB0C9B"/>
    <w:p w14:paraId="0EF967A2" w14:textId="77777777" w:rsidR="00EB0C9B" w:rsidRDefault="00EB0C9B"/>
    <w:p w14:paraId="1109755D" w14:textId="77777777" w:rsidR="00EB0C9B" w:rsidRDefault="00EB0C9B"/>
    <w:p w14:paraId="32E83D83" w14:textId="77777777" w:rsidR="00EB0C9B" w:rsidRDefault="00EB0C9B"/>
    <w:p w14:paraId="388CE1A2" w14:textId="77777777" w:rsidR="00EB0C9B" w:rsidRDefault="00EB0C9B"/>
    <w:p w14:paraId="0FB8DD3F" w14:textId="77777777" w:rsidR="00EB0C9B" w:rsidRDefault="00EB0C9B">
      <w:pPr>
        <w:spacing w:before="0" w:after="160" w:line="259" w:lineRule="auto"/>
        <w:jc w:val="left"/>
      </w:pPr>
    </w:p>
    <w:p w14:paraId="420C61C0" w14:textId="435E115D" w:rsidR="00EB0C9B" w:rsidRDefault="00700084">
      <w:r>
        <w:lastRenderedPageBreak/>
        <w:t>Le candidat</w:t>
      </w:r>
      <w:r w:rsidR="005F6A0F">
        <w:t>,</w:t>
      </w:r>
      <w:r>
        <w:t xml:space="preserve"> déposant une offre dans le cadre de la présente consultation</w:t>
      </w:r>
      <w:r w:rsidR="005F6A0F">
        <w:t>,</w:t>
      </w:r>
      <w:r>
        <w:t xml:space="preserve"> transmet un mémoire technique et environnemental respectant </w:t>
      </w:r>
      <w:r w:rsidR="005F6A0F">
        <w:t>les éléments du plan</w:t>
      </w:r>
      <w:r>
        <w:t xml:space="preserve"> mentionné dans le présent document.</w:t>
      </w:r>
    </w:p>
    <w:p w14:paraId="700ECE80" w14:textId="77777777" w:rsidR="00EB0C9B" w:rsidRDefault="00EB0C9B"/>
    <w:p w14:paraId="0314F6D8" w14:textId="74F50BEB" w:rsidR="00EB0C9B" w:rsidRDefault="00700084">
      <w:r>
        <w:t xml:space="preserve">Le candidat peut mentionner </w:t>
      </w:r>
      <w:r w:rsidR="005F6A0F">
        <w:t xml:space="preserve">en plus </w:t>
      </w:r>
      <w:r>
        <w:t>tout autre élément qu’il estime nécessaire de fournir pour présenter sa prestation, conformément aux élém</w:t>
      </w:r>
      <w:r w:rsidR="008B6B54">
        <w:t xml:space="preserve">ents mentionnés à l’article </w:t>
      </w:r>
      <w:r w:rsidR="005F6A0F">
        <w:t>6.2</w:t>
      </w:r>
      <w:r w:rsidR="008B6B54">
        <w:t xml:space="preserve"> du règlement de la consultation (RC)</w:t>
      </w:r>
      <w:r w:rsidR="005F6A0F">
        <w:t xml:space="preserve"> et de manière à répondre aux exigences portées au CCAP et CCTP.</w:t>
      </w:r>
    </w:p>
    <w:p w14:paraId="564E7723" w14:textId="77777777" w:rsidR="00EB0C9B" w:rsidRDefault="00EB0C9B"/>
    <w:p w14:paraId="1B3D5C2D" w14:textId="2EA737D1" w:rsidR="00EB0C9B" w:rsidRDefault="00700084">
      <w:r>
        <w:t xml:space="preserve">Le candidat est tenu de préciser </w:t>
      </w:r>
      <w:r w:rsidR="005F6A0F">
        <w:t xml:space="preserve">sur ce document </w:t>
      </w:r>
      <w:r>
        <w:t>les pages de son mémoire technique correspondant aux éléments mentionnés afin de faciliter l’appréciation technique par le bureau prescripteur du besoin et la notation sur les critères techniques et environnementaux associés.</w:t>
      </w:r>
    </w:p>
    <w:p w14:paraId="302F4075" w14:textId="77777777" w:rsidR="008B6B54" w:rsidRDefault="008B6B54" w:rsidP="008B6B54">
      <w:pPr>
        <w:pStyle w:val="Paragraphedeliste"/>
        <w:ind w:left="0"/>
        <w:rPr>
          <w:rFonts w:eastAsia="SimSun"/>
          <w:color w:val="000000"/>
          <w:sz w:val="22"/>
          <w:szCs w:val="22"/>
          <w:lang w:bidi="hi-IN"/>
        </w:rPr>
      </w:pPr>
    </w:p>
    <w:p w14:paraId="655DF502" w14:textId="095A7CF1" w:rsidR="008B6B54" w:rsidRPr="0043722C" w:rsidRDefault="008B6B54" w:rsidP="008B6B54">
      <w:pPr>
        <w:pStyle w:val="Paragraphedeliste"/>
        <w:ind w:left="0"/>
        <w:rPr>
          <w:sz w:val="22"/>
          <w:szCs w:val="22"/>
        </w:rPr>
      </w:pPr>
      <w:r w:rsidRPr="0043722C">
        <w:rPr>
          <w:rFonts w:eastAsia="SimSun"/>
          <w:color w:val="000000"/>
          <w:sz w:val="22"/>
          <w:szCs w:val="22"/>
          <w:lang w:bidi="hi-IN"/>
        </w:rPr>
        <w:t>Le critère «</w:t>
      </w:r>
      <w:r w:rsidRPr="0043722C">
        <w:rPr>
          <w:rFonts w:ascii="Calibri" w:eastAsia="SimSun" w:hAnsi="Calibri" w:cs="Calibri"/>
          <w:color w:val="000000"/>
          <w:sz w:val="22"/>
          <w:szCs w:val="22"/>
          <w:lang w:bidi="hi-IN"/>
        </w:rPr>
        <w:t> </w:t>
      </w:r>
      <w:r w:rsidRPr="0043722C">
        <w:rPr>
          <w:rFonts w:eastAsia="SimSun"/>
          <w:color w:val="000000"/>
          <w:sz w:val="22"/>
          <w:szCs w:val="22"/>
          <w:lang w:bidi="hi-IN"/>
        </w:rPr>
        <w:t>Valeur technique</w:t>
      </w:r>
      <w:r w:rsidRPr="0043722C">
        <w:rPr>
          <w:rFonts w:ascii="Calibri" w:eastAsia="SimSun" w:hAnsi="Calibri" w:cs="Calibri"/>
          <w:color w:val="000000"/>
          <w:sz w:val="22"/>
          <w:szCs w:val="22"/>
          <w:lang w:bidi="hi-IN"/>
        </w:rPr>
        <w:t> </w:t>
      </w:r>
      <w:r w:rsidRPr="0043722C">
        <w:rPr>
          <w:rFonts w:eastAsia="SimSun" w:cs="Marianne"/>
          <w:color w:val="000000"/>
          <w:sz w:val="22"/>
          <w:szCs w:val="22"/>
          <w:lang w:bidi="hi-IN"/>
        </w:rPr>
        <w:t>»</w:t>
      </w:r>
      <w:r w:rsidRPr="0043722C">
        <w:rPr>
          <w:rFonts w:eastAsia="SimSun"/>
          <w:color w:val="000000"/>
          <w:sz w:val="22"/>
          <w:szCs w:val="22"/>
          <w:lang w:bidi="hi-IN"/>
        </w:rPr>
        <w:t xml:space="preserve"> est noté</w:t>
      </w:r>
      <w:r>
        <w:rPr>
          <w:rFonts w:eastAsia="SimSun"/>
          <w:b/>
          <w:color w:val="000000"/>
          <w:sz w:val="22"/>
          <w:szCs w:val="22"/>
          <w:lang w:bidi="hi-IN"/>
        </w:rPr>
        <w:t xml:space="preserve"> sur 25 </w:t>
      </w:r>
      <w:r w:rsidRPr="0043722C">
        <w:rPr>
          <w:rFonts w:eastAsia="SimSun"/>
          <w:b/>
          <w:color w:val="000000"/>
          <w:sz w:val="22"/>
          <w:szCs w:val="22"/>
          <w:lang w:bidi="hi-IN"/>
        </w:rPr>
        <w:t xml:space="preserve">points </w:t>
      </w:r>
      <w:r w:rsidRPr="0043722C">
        <w:rPr>
          <w:rFonts w:eastAsia="SimSun"/>
          <w:color w:val="000000"/>
          <w:sz w:val="22"/>
          <w:szCs w:val="22"/>
          <w:lang w:bidi="hi-IN"/>
        </w:rPr>
        <w:t>et décomposé en 3 sous-critères tels que définis ci-après</w:t>
      </w:r>
      <w:r w:rsidR="00B202E4">
        <w:rPr>
          <w:rFonts w:ascii="Calibri" w:eastAsia="SimSun" w:hAnsi="Calibri" w:cs="Calibri"/>
          <w:color w:val="000000"/>
          <w:sz w:val="22"/>
          <w:szCs w:val="22"/>
          <w:lang w:bidi="hi-IN"/>
        </w:rPr>
        <w:t>.</w:t>
      </w:r>
    </w:p>
    <w:p w14:paraId="280948D9" w14:textId="77777777" w:rsidR="008B6B54" w:rsidRDefault="008B6B54"/>
    <w:p w14:paraId="1C05E864" w14:textId="77777777" w:rsidR="00EB0C9B" w:rsidRDefault="00EB0C9B"/>
    <w:p w14:paraId="29B10717" w14:textId="77777777" w:rsidR="00EB0C9B" w:rsidRPr="00B202E4" w:rsidRDefault="00700084">
      <w:pPr>
        <w:rPr>
          <w:b/>
          <w:bCs/>
        </w:rPr>
      </w:pPr>
      <w:r w:rsidRPr="00B202E4">
        <w:rPr>
          <w:b/>
          <w:bCs/>
        </w:rPr>
        <w:t>Ce document a une valeur contractuelle.</w:t>
      </w:r>
    </w:p>
    <w:p w14:paraId="0769D121" w14:textId="77777777" w:rsidR="00EB0C9B" w:rsidRDefault="00EB0C9B"/>
    <w:p w14:paraId="01889551" w14:textId="77777777" w:rsidR="00EB0C9B" w:rsidRDefault="00EB0C9B"/>
    <w:p w14:paraId="6FD4EBFC" w14:textId="77777777" w:rsidR="00EB0C9B" w:rsidRDefault="00700084">
      <w:r>
        <w:br w:type="page"/>
      </w:r>
    </w:p>
    <w:tbl>
      <w:tblPr>
        <w:tblStyle w:val="Grilledutableau"/>
        <w:tblW w:w="9209" w:type="dxa"/>
        <w:jc w:val="center"/>
        <w:tblLayout w:type="fixed"/>
        <w:tblLook w:val="04A0" w:firstRow="1" w:lastRow="0" w:firstColumn="1" w:lastColumn="0" w:noHBand="0" w:noVBand="1"/>
      </w:tblPr>
      <w:tblGrid>
        <w:gridCol w:w="7228"/>
        <w:gridCol w:w="1981"/>
      </w:tblGrid>
      <w:tr w:rsidR="008B6B54" w14:paraId="5C0CFCAB" w14:textId="77777777" w:rsidTr="008B6B54">
        <w:trPr>
          <w:jc w:val="center"/>
        </w:trPr>
        <w:tc>
          <w:tcPr>
            <w:tcW w:w="7228" w:type="dxa"/>
          </w:tcPr>
          <w:p w14:paraId="59AE033E" w14:textId="77777777" w:rsidR="008B6B54" w:rsidRDefault="008B6B54">
            <w:pPr>
              <w:jc w:val="center"/>
              <w:rPr>
                <w:b/>
                <w:bCs/>
              </w:rPr>
            </w:pPr>
            <w:r>
              <w:rPr>
                <w:b/>
                <w:bCs/>
              </w:rPr>
              <w:lastRenderedPageBreak/>
              <w:t>Éléments techniques et environnementaux devant figurer dans l’offre du candidat</w:t>
            </w:r>
          </w:p>
        </w:tc>
        <w:tc>
          <w:tcPr>
            <w:tcW w:w="1981" w:type="dxa"/>
          </w:tcPr>
          <w:p w14:paraId="03BF46D5" w14:textId="77777777" w:rsidR="008B6B54" w:rsidRDefault="008B6B54">
            <w:pPr>
              <w:jc w:val="center"/>
              <w:rPr>
                <w:b/>
                <w:bCs/>
              </w:rPr>
            </w:pPr>
            <w:r>
              <w:rPr>
                <w:b/>
                <w:bCs/>
              </w:rPr>
              <w:t>N° de page du mémoire technique à indiquer</w:t>
            </w:r>
          </w:p>
        </w:tc>
      </w:tr>
      <w:tr w:rsidR="008B6B54" w14:paraId="34A4577F" w14:textId="77777777" w:rsidTr="008B6B54">
        <w:trPr>
          <w:jc w:val="center"/>
        </w:trPr>
        <w:tc>
          <w:tcPr>
            <w:tcW w:w="7228" w:type="dxa"/>
          </w:tcPr>
          <w:p w14:paraId="782D5E62" w14:textId="5FFC45C1" w:rsidR="002152F9" w:rsidRDefault="008B6B54" w:rsidP="001A2E5B">
            <w:pPr>
              <w:pStyle w:val="Titre1"/>
              <w:numPr>
                <w:ilvl w:val="0"/>
                <w:numId w:val="3"/>
              </w:numPr>
              <w:spacing w:after="280"/>
              <w:jc w:val="both"/>
              <w:rPr>
                <w:u w:val="single"/>
              </w:rPr>
            </w:pPr>
            <w:bookmarkStart w:id="3" w:name="_Toc231652968"/>
            <w:r w:rsidRPr="008B6B54">
              <w:rPr>
                <w:u w:val="single"/>
              </w:rPr>
              <w:t>GARANTIE DE L’APPROVISIONNEMEN</w:t>
            </w:r>
            <w:r>
              <w:rPr>
                <w:u w:val="single"/>
              </w:rPr>
              <w:t>T DES ENVELOPPE</w:t>
            </w:r>
            <w:r w:rsidR="002152F9">
              <w:rPr>
                <w:u w:val="single"/>
              </w:rPr>
              <w:t>S</w:t>
            </w:r>
            <w:bookmarkEnd w:id="3"/>
          </w:p>
          <w:p w14:paraId="7938607A" w14:textId="3AEAA1AD" w:rsidR="002152F9" w:rsidRDefault="00FE707C" w:rsidP="002152F9">
            <w:r>
              <w:t>Ce sous-critère vise à apprécier la capacité du candidat à sécuriser durablement l’approvisionnement des enveloppes objet du marché, à garantir la qualité des matières premières utilisées et prévenir tout risque de rupture susceptible d’affecter la continuité des missions de la DGFiP.</w:t>
            </w:r>
          </w:p>
          <w:p w14:paraId="1831BBBA" w14:textId="4E7BAF46" w:rsidR="002771DB" w:rsidRDefault="00F106E8" w:rsidP="001A2E5B">
            <w:pPr>
              <w:pStyle w:val="Titre2"/>
              <w:numPr>
                <w:ilvl w:val="0"/>
                <w:numId w:val="3"/>
              </w:numPr>
            </w:pPr>
            <w:r w:rsidRPr="004F3CC1">
              <w:rPr>
                <w:u w:val="single"/>
              </w:rPr>
              <w:t xml:space="preserve"> </w:t>
            </w:r>
            <w:bookmarkStart w:id="4" w:name="_Toc231652969"/>
            <w:r w:rsidRPr="004F3CC1">
              <w:rPr>
                <w:u w:val="single"/>
              </w:rPr>
              <w:t xml:space="preserve">diversification des </w:t>
            </w:r>
            <w:r w:rsidR="002152F9" w:rsidRPr="004F3CC1">
              <w:rPr>
                <w:u w:val="single"/>
              </w:rPr>
              <w:t>SOURCES D’APPROVISIONNEMENT</w:t>
            </w:r>
            <w:bookmarkEnd w:id="4"/>
            <w:r>
              <w:t xml:space="preserve"> </w:t>
            </w:r>
          </w:p>
          <w:p w14:paraId="46BDBAC9" w14:textId="2A29F960" w:rsidR="008B6B54" w:rsidRPr="00B57EC0" w:rsidRDefault="002771DB" w:rsidP="001A2E5B">
            <w:pPr>
              <w:pStyle w:val="Paragraphedeliste"/>
              <w:numPr>
                <w:ilvl w:val="0"/>
                <w:numId w:val="3"/>
              </w:numPr>
            </w:pPr>
            <w:r>
              <w:t>Ses fournisseurs de papier, fabricants d’enveloppes éventuels sous-</w:t>
            </w:r>
            <w:r w:rsidR="00B57EC0" w:rsidRPr="00B57EC0">
              <w:t>traitants</w:t>
            </w:r>
            <w:r w:rsidR="00B57EC0" w:rsidRPr="001F6E59">
              <w:rPr>
                <w:rFonts w:ascii="Calibri" w:hAnsi="Calibri" w:cs="Calibri"/>
              </w:rPr>
              <w:t>,</w:t>
            </w:r>
            <w:r w:rsidR="00B57EC0" w:rsidRPr="001F6E59">
              <w:rPr>
                <w:rFonts w:cs="Calibri"/>
              </w:rPr>
              <w:t xml:space="preserve"> leur rang et leur localisation</w:t>
            </w:r>
            <w:r w:rsidR="00B57EC0" w:rsidRPr="00B57EC0">
              <w:t xml:space="preserve"> ;</w:t>
            </w:r>
          </w:p>
          <w:p w14:paraId="41244521" w14:textId="743EB43E" w:rsidR="002771DB" w:rsidRDefault="002771DB" w:rsidP="001A2E5B">
            <w:pPr>
              <w:pStyle w:val="Sansinterligne"/>
              <w:numPr>
                <w:ilvl w:val="0"/>
                <w:numId w:val="3"/>
              </w:numPr>
            </w:pPr>
            <w:r>
              <w:t>L’organisation de sa chaîne d’approvisionnement</w:t>
            </w:r>
            <w:r>
              <w:rPr>
                <w:rFonts w:ascii="Calibri" w:hAnsi="Calibri" w:cs="Calibri"/>
              </w:rPr>
              <w:t> </w:t>
            </w:r>
            <w:r>
              <w:t>;</w:t>
            </w:r>
          </w:p>
          <w:p w14:paraId="2495A3B7" w14:textId="37B7FFB6" w:rsidR="002771DB" w:rsidRDefault="002771DB" w:rsidP="001A2E5B">
            <w:pPr>
              <w:pStyle w:val="Sansinterligne"/>
              <w:numPr>
                <w:ilvl w:val="0"/>
                <w:numId w:val="3"/>
              </w:numPr>
            </w:pPr>
            <w:r>
              <w:t>Les mesures mises en œuvre pour sécuriser les approvisionnements</w:t>
            </w:r>
            <w:r>
              <w:rPr>
                <w:rFonts w:ascii="Calibri" w:hAnsi="Calibri" w:cs="Calibri"/>
              </w:rPr>
              <w:t> </w:t>
            </w:r>
            <w:r>
              <w:t>;</w:t>
            </w:r>
          </w:p>
          <w:p w14:paraId="28D9ABCE" w14:textId="5A134664" w:rsidR="002771DB" w:rsidRDefault="002771DB" w:rsidP="001A2E5B">
            <w:pPr>
              <w:pStyle w:val="Sansinterligne"/>
              <w:numPr>
                <w:ilvl w:val="0"/>
                <w:numId w:val="3"/>
              </w:numPr>
            </w:pPr>
            <w:r>
              <w:t>La répartition des approvisionnements entre les différents fournisseurs afin de li</w:t>
            </w:r>
            <w:r w:rsidR="00B57EC0">
              <w:t>miter les risques de dépendance</w:t>
            </w:r>
            <w:r w:rsidR="00B57EC0">
              <w:rPr>
                <w:rFonts w:ascii="Calibri" w:hAnsi="Calibri" w:cs="Calibri"/>
              </w:rPr>
              <w:t> </w:t>
            </w:r>
            <w:r w:rsidR="00B57EC0">
              <w:t>;</w:t>
            </w:r>
          </w:p>
          <w:p w14:paraId="308048AA" w14:textId="52E2B64E" w:rsidR="00B57EC0" w:rsidRDefault="00B57EC0" w:rsidP="001A2E5B">
            <w:pPr>
              <w:pStyle w:val="Sansinterligne"/>
              <w:numPr>
                <w:ilvl w:val="0"/>
                <w:numId w:val="3"/>
              </w:numPr>
            </w:pPr>
            <w:r>
              <w:t>Les délais de réapprovisionnement</w:t>
            </w:r>
            <w:r>
              <w:rPr>
                <w:rFonts w:ascii="Calibri" w:hAnsi="Calibri" w:cs="Calibri"/>
              </w:rPr>
              <w:t>.</w:t>
            </w:r>
          </w:p>
          <w:p w14:paraId="77B391E6" w14:textId="474A60FA" w:rsidR="008B6B54" w:rsidRPr="004F3CC1" w:rsidRDefault="002771DB" w:rsidP="001A2E5B">
            <w:pPr>
              <w:pStyle w:val="Titre2"/>
              <w:numPr>
                <w:ilvl w:val="0"/>
                <w:numId w:val="3"/>
              </w:numPr>
              <w:rPr>
                <w:u w:val="single"/>
              </w:rPr>
            </w:pPr>
            <w:bookmarkStart w:id="5" w:name="__RefHeading___Toc54872_2490225685"/>
            <w:bookmarkStart w:id="6" w:name="_Toc184113198"/>
            <w:bookmarkStart w:id="7" w:name="_Toc231652970"/>
            <w:bookmarkEnd w:id="5"/>
            <w:bookmarkEnd w:id="6"/>
            <w:r w:rsidRPr="004F3CC1">
              <w:rPr>
                <w:u w:val="single"/>
              </w:rPr>
              <w:t>QUALITE ET CERTIFICATION DES MATIERES PREMIERES</w:t>
            </w:r>
            <w:bookmarkEnd w:id="7"/>
          </w:p>
          <w:p w14:paraId="0B772D84" w14:textId="54805D16" w:rsidR="002771DB" w:rsidRDefault="002771DB" w:rsidP="002771DB">
            <w:r>
              <w:t>Le candidat décrit</w:t>
            </w:r>
            <w:r>
              <w:rPr>
                <w:rFonts w:ascii="Calibri" w:hAnsi="Calibri" w:cs="Calibri"/>
              </w:rPr>
              <w:t> </w:t>
            </w:r>
            <w:r>
              <w:t>:</w:t>
            </w:r>
          </w:p>
          <w:p w14:paraId="6783BA5F" w14:textId="07952E8E" w:rsidR="002771DB" w:rsidRDefault="00FE707C" w:rsidP="001A2E5B">
            <w:pPr>
              <w:pStyle w:val="Paragraphedeliste"/>
              <w:numPr>
                <w:ilvl w:val="0"/>
                <w:numId w:val="3"/>
              </w:numPr>
            </w:pPr>
            <w:r>
              <w:t>Les caractéristiques techniques des papiers proposés</w:t>
            </w:r>
            <w:r>
              <w:rPr>
                <w:rFonts w:ascii="Calibri" w:hAnsi="Calibri" w:cs="Calibri"/>
              </w:rPr>
              <w:t> </w:t>
            </w:r>
            <w:r>
              <w:t>;</w:t>
            </w:r>
          </w:p>
          <w:p w14:paraId="1AFB1AC6" w14:textId="77777777" w:rsidR="001F6E59" w:rsidRDefault="00FE707C" w:rsidP="001A2E5B">
            <w:pPr>
              <w:pStyle w:val="Paragraphedeliste"/>
              <w:numPr>
                <w:ilvl w:val="0"/>
                <w:numId w:val="3"/>
              </w:numPr>
            </w:pPr>
            <w:r>
              <w:t>Les certifications environnementales</w:t>
            </w:r>
            <w:r>
              <w:rPr>
                <w:rFonts w:ascii="Calibri" w:hAnsi="Calibri" w:cs="Calibri"/>
              </w:rPr>
              <w:t> </w:t>
            </w:r>
            <w:r>
              <w:t>;</w:t>
            </w:r>
          </w:p>
          <w:p w14:paraId="160F23B6" w14:textId="61BC9709" w:rsidR="00FE707C" w:rsidRDefault="00FE707C" w:rsidP="001A2E5B">
            <w:pPr>
              <w:pStyle w:val="Paragraphedeliste"/>
              <w:numPr>
                <w:ilvl w:val="0"/>
                <w:numId w:val="3"/>
              </w:numPr>
            </w:pPr>
            <w:r>
              <w:t>Les modalités de traçabilité des matières premières.</w:t>
            </w:r>
          </w:p>
          <w:p w14:paraId="296714DC" w14:textId="5725D24F" w:rsidR="008B6B54" w:rsidRPr="004F3CC1" w:rsidRDefault="002771DB" w:rsidP="001A2E5B">
            <w:pPr>
              <w:pStyle w:val="Titre2"/>
              <w:numPr>
                <w:ilvl w:val="0"/>
                <w:numId w:val="3"/>
              </w:numPr>
              <w:rPr>
                <w:u w:val="single"/>
              </w:rPr>
            </w:pPr>
            <w:bookmarkStart w:id="8" w:name="_Toc231652971"/>
            <w:r w:rsidRPr="004F3CC1">
              <w:rPr>
                <w:u w:val="single"/>
              </w:rPr>
              <w:t>capacite de stockage</w:t>
            </w:r>
            <w:bookmarkEnd w:id="8"/>
          </w:p>
          <w:p w14:paraId="4606FF7B" w14:textId="77777777" w:rsidR="001F6E59" w:rsidRDefault="002771DB" w:rsidP="001A2E5B">
            <w:pPr>
              <w:pStyle w:val="Sansinterligne"/>
              <w:numPr>
                <w:ilvl w:val="0"/>
                <w:numId w:val="3"/>
              </w:numPr>
            </w:pPr>
            <w:r>
              <w:t>La localisation des sites de stockage</w:t>
            </w:r>
            <w:r>
              <w:rPr>
                <w:rFonts w:ascii="Calibri" w:hAnsi="Calibri" w:cs="Calibri"/>
              </w:rPr>
              <w:t> </w:t>
            </w:r>
            <w:r>
              <w:t>;</w:t>
            </w:r>
          </w:p>
          <w:p w14:paraId="1E722CA4" w14:textId="77777777" w:rsidR="001F6E59" w:rsidRDefault="0054163E" w:rsidP="001A2E5B">
            <w:pPr>
              <w:pStyle w:val="Sansinterligne"/>
              <w:numPr>
                <w:ilvl w:val="0"/>
                <w:numId w:val="3"/>
              </w:numPr>
            </w:pPr>
            <w:r>
              <w:t>Les modalités d’accès /km par rapport à l’usine de production</w:t>
            </w:r>
            <w:r w:rsidRPr="001F6E59">
              <w:rPr>
                <w:rFonts w:ascii="Calibri" w:hAnsi="Calibri" w:cs="Calibri"/>
              </w:rPr>
              <w:t> </w:t>
            </w:r>
            <w:r>
              <w:t>;</w:t>
            </w:r>
          </w:p>
          <w:p w14:paraId="137B932A" w14:textId="77777777" w:rsidR="001F6E59" w:rsidRDefault="0054163E" w:rsidP="001A2E5B">
            <w:pPr>
              <w:pStyle w:val="Sansinterligne"/>
              <w:numPr>
                <w:ilvl w:val="0"/>
                <w:numId w:val="3"/>
              </w:numPr>
            </w:pPr>
            <w:r>
              <w:t>Les superficies disponibles</w:t>
            </w:r>
            <w:r w:rsidRPr="001F6E59">
              <w:rPr>
                <w:rFonts w:ascii="Calibri" w:hAnsi="Calibri" w:cs="Calibri"/>
              </w:rPr>
              <w:t> </w:t>
            </w:r>
            <w:r>
              <w:t>;</w:t>
            </w:r>
          </w:p>
          <w:p w14:paraId="3BB3FD74" w14:textId="71BA4F28" w:rsidR="002771DB" w:rsidRDefault="00F106E8" w:rsidP="001A2E5B">
            <w:pPr>
              <w:pStyle w:val="Sansinterligne"/>
              <w:numPr>
                <w:ilvl w:val="0"/>
                <w:numId w:val="3"/>
              </w:numPr>
            </w:pPr>
            <w:r>
              <w:t xml:space="preserve">Les modalités de gestion, les outils </w:t>
            </w:r>
            <w:r w:rsidR="002771DB">
              <w:t>et de suivi des stocks.</w:t>
            </w:r>
          </w:p>
          <w:p w14:paraId="726B3CD6" w14:textId="5F1045AE" w:rsidR="00025EE6" w:rsidRPr="004F3CC1" w:rsidRDefault="00025EE6" w:rsidP="001A2E5B">
            <w:pPr>
              <w:pStyle w:val="Titre2"/>
              <w:numPr>
                <w:ilvl w:val="0"/>
                <w:numId w:val="3"/>
              </w:numPr>
              <w:rPr>
                <w:u w:val="single"/>
              </w:rPr>
            </w:pPr>
            <w:bookmarkStart w:id="9" w:name="_Toc184113201"/>
            <w:bookmarkStart w:id="10" w:name="__RefHeading___Toc54878_2490225685"/>
            <w:bookmarkStart w:id="11" w:name="__RefHeading___Toc54874_2490225685"/>
            <w:bookmarkStart w:id="12" w:name="_Toc184113199"/>
            <w:bookmarkStart w:id="13" w:name="_Toc231652973"/>
            <w:bookmarkEnd w:id="9"/>
            <w:bookmarkEnd w:id="10"/>
            <w:bookmarkEnd w:id="11"/>
            <w:bookmarkEnd w:id="12"/>
            <w:r w:rsidRPr="004F3CC1">
              <w:rPr>
                <w:u w:val="single"/>
              </w:rPr>
              <w:t>CONTROLES QUALITE</w:t>
            </w:r>
            <w:r w:rsidR="006417C6">
              <w:rPr>
                <w:u w:val="single"/>
              </w:rPr>
              <w:t xml:space="preserve"> avant livraison et traitement des non-conformit</w:t>
            </w:r>
            <w:r w:rsidR="00222241">
              <w:rPr>
                <w:u w:val="single"/>
              </w:rPr>
              <w:t>é</w:t>
            </w:r>
            <w:r w:rsidR="006417C6">
              <w:rPr>
                <w:u w:val="single"/>
              </w:rPr>
              <w:t>s</w:t>
            </w:r>
            <w:bookmarkEnd w:id="13"/>
          </w:p>
          <w:p w14:paraId="278C8937" w14:textId="626B3B22" w:rsidR="001F6E59" w:rsidRDefault="00222241" w:rsidP="001A2E5B">
            <w:pPr>
              <w:pStyle w:val="Sansinterligne"/>
              <w:numPr>
                <w:ilvl w:val="0"/>
                <w:numId w:val="3"/>
              </w:numPr>
            </w:pPr>
            <w:r>
              <w:t>L</w:t>
            </w:r>
            <w:r w:rsidR="00025EE6">
              <w:t>es contrôles réalisés à réception des matières premières</w:t>
            </w:r>
            <w:r w:rsidR="00025EE6">
              <w:rPr>
                <w:rFonts w:ascii="Calibri" w:hAnsi="Calibri" w:cs="Calibri"/>
              </w:rPr>
              <w:t> </w:t>
            </w:r>
            <w:r w:rsidR="00025EE6">
              <w:t>;</w:t>
            </w:r>
          </w:p>
          <w:p w14:paraId="49579000" w14:textId="77777777" w:rsidR="001F6E59" w:rsidRDefault="00025EE6" w:rsidP="001A2E5B">
            <w:pPr>
              <w:pStyle w:val="Sansinterligne"/>
              <w:numPr>
                <w:ilvl w:val="0"/>
                <w:numId w:val="3"/>
              </w:numPr>
            </w:pPr>
            <w:r>
              <w:t>Les contrôles en cours de fabrication</w:t>
            </w:r>
            <w:r w:rsidRPr="001F6E59">
              <w:rPr>
                <w:rFonts w:ascii="Calibri" w:hAnsi="Calibri" w:cs="Calibri"/>
              </w:rPr>
              <w:t> </w:t>
            </w:r>
            <w:r>
              <w:t>;</w:t>
            </w:r>
          </w:p>
          <w:p w14:paraId="625AB12C" w14:textId="457F8D2B" w:rsidR="00025EE6" w:rsidRPr="00025EE6" w:rsidRDefault="00025EE6" w:rsidP="001A2E5B">
            <w:pPr>
              <w:pStyle w:val="Sansinterligne"/>
              <w:numPr>
                <w:ilvl w:val="0"/>
                <w:numId w:val="3"/>
              </w:numPr>
            </w:pPr>
            <w:r>
              <w:t>Les contrôles avant l’</w:t>
            </w:r>
            <w:r w:rsidRPr="001F6E59">
              <w:rPr>
                <w:rFonts w:cs="Marianne"/>
              </w:rPr>
              <w:t>expédition des enveloppes</w:t>
            </w:r>
            <w:r w:rsidRPr="001F6E59">
              <w:rPr>
                <w:rFonts w:ascii="Calibri" w:hAnsi="Calibri" w:cs="Calibri"/>
              </w:rPr>
              <w:t> </w:t>
            </w:r>
            <w:r w:rsidRPr="001F6E59">
              <w:rPr>
                <w:rFonts w:cs="Marianne"/>
              </w:rPr>
              <w:t>;</w:t>
            </w:r>
          </w:p>
          <w:p w14:paraId="3BD8502E" w14:textId="6AA89DDD" w:rsidR="00025EE6" w:rsidRPr="00025EE6" w:rsidRDefault="00025EE6" w:rsidP="001A2E5B">
            <w:pPr>
              <w:pStyle w:val="Sansinterligne"/>
              <w:numPr>
                <w:ilvl w:val="0"/>
                <w:numId w:val="3"/>
              </w:numPr>
            </w:pPr>
            <w:r>
              <w:t>Les contrôles qualité mis en œuvre en cas de sous-traitance et/ou de cotraitance</w:t>
            </w:r>
            <w:r>
              <w:rPr>
                <w:rFonts w:ascii="Calibri" w:hAnsi="Calibri" w:cs="Calibri"/>
              </w:rPr>
              <w:t> </w:t>
            </w:r>
            <w:r>
              <w:t>;</w:t>
            </w:r>
          </w:p>
          <w:p w14:paraId="459B3D43" w14:textId="77777777" w:rsidR="001F6E59" w:rsidRDefault="00025EE6" w:rsidP="001A2E5B">
            <w:pPr>
              <w:pStyle w:val="Sansinterligne"/>
              <w:numPr>
                <w:ilvl w:val="0"/>
                <w:numId w:val="3"/>
              </w:numPr>
            </w:pPr>
            <w:r>
              <w:rPr>
                <w:rFonts w:cs="Marianne"/>
              </w:rPr>
              <w:t>Les procédures de traitement des non-conformités et le</w:t>
            </w:r>
            <w:r w:rsidR="006417C6">
              <w:rPr>
                <w:rFonts w:cs="Marianne"/>
              </w:rPr>
              <w:t>s actions correctives associées</w:t>
            </w:r>
            <w:r w:rsidR="006417C6">
              <w:rPr>
                <w:rFonts w:ascii="Calibri" w:hAnsi="Calibri" w:cs="Calibri"/>
              </w:rPr>
              <w:t> </w:t>
            </w:r>
            <w:r w:rsidR="006417C6">
              <w:rPr>
                <w:rFonts w:cs="Marianne"/>
              </w:rPr>
              <w:t>;</w:t>
            </w:r>
          </w:p>
          <w:p w14:paraId="435DF262" w14:textId="31E55283" w:rsidR="006417C6" w:rsidRPr="00025EE6" w:rsidRDefault="006417C6" w:rsidP="001A2E5B">
            <w:pPr>
              <w:pStyle w:val="Sansinterligne"/>
              <w:numPr>
                <w:ilvl w:val="0"/>
                <w:numId w:val="3"/>
              </w:numPr>
            </w:pPr>
            <w:r w:rsidRPr="001F6E59">
              <w:rPr>
                <w:rFonts w:cs="Marianne"/>
              </w:rPr>
              <w:t>Les délais d’intervention et de résolution.</w:t>
            </w:r>
          </w:p>
          <w:p w14:paraId="177ACD8D" w14:textId="3B0DA686" w:rsidR="00025EE6" w:rsidRDefault="00025EE6" w:rsidP="00025EE6">
            <w:r>
              <w:t>Préciser le nombre, la périodicité et les modalités de consignation des contrôles effectués et la remontée d'information à la DGFiP.</w:t>
            </w:r>
          </w:p>
          <w:p w14:paraId="1B63BB80" w14:textId="2F67BD45" w:rsidR="008B6B54" w:rsidRPr="00003499" w:rsidRDefault="00025EE6" w:rsidP="001A2E5B">
            <w:pPr>
              <w:pStyle w:val="Titre1"/>
              <w:numPr>
                <w:ilvl w:val="0"/>
                <w:numId w:val="3"/>
              </w:numPr>
              <w:spacing w:after="280"/>
              <w:jc w:val="both"/>
              <w:rPr>
                <w:u w:val="single"/>
              </w:rPr>
            </w:pPr>
            <w:bookmarkStart w:id="14" w:name="_Toc231652974"/>
            <w:r w:rsidRPr="00003499">
              <w:rPr>
                <w:u w:val="single"/>
              </w:rPr>
              <w:t>LE PLAN DE CONTINUITE DE L’ACTIVITE</w:t>
            </w:r>
            <w:bookmarkEnd w:id="14"/>
          </w:p>
          <w:p w14:paraId="4913DB53" w14:textId="4267532E" w:rsidR="00025EE6" w:rsidRDefault="006417C6" w:rsidP="00025EE6">
            <w:r>
              <w:t>Ce sous-critère vise à apprécier la robustesse de l’organisation proposée par le candidat pour garantir la continuité de la prestation en toutes circonstances.</w:t>
            </w:r>
          </w:p>
          <w:p w14:paraId="223E3869" w14:textId="421B783D" w:rsidR="008B6B54" w:rsidRPr="004F3CC1" w:rsidRDefault="006417C6" w:rsidP="001A2E5B">
            <w:pPr>
              <w:pStyle w:val="Titre2"/>
              <w:numPr>
                <w:ilvl w:val="2"/>
                <w:numId w:val="3"/>
              </w:numPr>
              <w:rPr>
                <w:u w:val="single"/>
              </w:rPr>
            </w:pPr>
            <w:bookmarkStart w:id="15" w:name="_Toc231652975"/>
            <w:r>
              <w:rPr>
                <w:u w:val="single"/>
              </w:rPr>
              <w:t>Dispositif de continuite des moyens humains, techniques</w:t>
            </w:r>
            <w:r w:rsidR="0054163E">
              <w:rPr>
                <w:u w:val="single"/>
              </w:rPr>
              <w:t xml:space="preserve"> informatique logistique</w:t>
            </w:r>
            <w:r>
              <w:rPr>
                <w:u w:val="single"/>
              </w:rPr>
              <w:t xml:space="preserve"> et de production en cas d’incident</w:t>
            </w:r>
            <w:bookmarkEnd w:id="15"/>
          </w:p>
          <w:p w14:paraId="2222F0FB" w14:textId="77777777" w:rsidR="001F6E59" w:rsidRDefault="006417C6" w:rsidP="001A2E5B">
            <w:pPr>
              <w:pStyle w:val="Sansinterligne"/>
              <w:numPr>
                <w:ilvl w:val="0"/>
                <w:numId w:val="3"/>
              </w:numPr>
              <w:rPr>
                <w:rFonts w:cs="Calibri"/>
              </w:rPr>
            </w:pPr>
            <w:r>
              <w:t>L’organisation</w:t>
            </w:r>
            <w:r w:rsidR="0054163E">
              <w:t xml:space="preserve"> (les modalités de gestion des commandes, des incidents …)</w:t>
            </w:r>
            <w:r>
              <w:t xml:space="preserve"> mise en place en cas d’absence ou d’indisponibilité de personnels</w:t>
            </w:r>
            <w:r>
              <w:rPr>
                <w:rFonts w:ascii="Calibri" w:hAnsi="Calibri" w:cs="Calibri"/>
              </w:rPr>
              <w:t> </w:t>
            </w:r>
            <w:r>
              <w:t>;</w:t>
            </w:r>
          </w:p>
          <w:p w14:paraId="5A35C821" w14:textId="77777777" w:rsidR="001F6E59" w:rsidRDefault="006417C6" w:rsidP="001A2E5B">
            <w:pPr>
              <w:pStyle w:val="Sansinterligne"/>
              <w:numPr>
                <w:ilvl w:val="0"/>
                <w:numId w:val="3"/>
              </w:numPr>
              <w:rPr>
                <w:rFonts w:cs="Calibri"/>
              </w:rPr>
            </w:pPr>
            <w:r>
              <w:t>Les modalités de remplacement et de transfert de compétences</w:t>
            </w:r>
            <w:r w:rsidRPr="001F6E59">
              <w:rPr>
                <w:rFonts w:ascii="Calibri" w:hAnsi="Calibri" w:cs="Calibri"/>
              </w:rPr>
              <w:t> </w:t>
            </w:r>
            <w:r>
              <w:t>;</w:t>
            </w:r>
          </w:p>
          <w:p w14:paraId="498E9E23" w14:textId="77777777" w:rsidR="001F6E59" w:rsidRDefault="0054163E" w:rsidP="001A2E5B">
            <w:pPr>
              <w:pStyle w:val="Sansinterligne"/>
              <w:numPr>
                <w:ilvl w:val="0"/>
                <w:numId w:val="3"/>
              </w:numPr>
              <w:rPr>
                <w:rFonts w:cs="Calibri"/>
              </w:rPr>
            </w:pPr>
            <w:r>
              <w:t>Les partenaires identifiés</w:t>
            </w:r>
            <w:r w:rsidRPr="001F6E59">
              <w:rPr>
                <w:rFonts w:ascii="Calibri" w:hAnsi="Calibri" w:cs="Calibri"/>
              </w:rPr>
              <w:t> </w:t>
            </w:r>
            <w:r>
              <w:t>;</w:t>
            </w:r>
          </w:p>
          <w:p w14:paraId="17A07218" w14:textId="77777777" w:rsidR="001F6E59" w:rsidRDefault="0054163E" w:rsidP="001A2E5B">
            <w:pPr>
              <w:pStyle w:val="Sansinterligne"/>
              <w:numPr>
                <w:ilvl w:val="0"/>
                <w:numId w:val="3"/>
              </w:numPr>
              <w:rPr>
                <w:rFonts w:cs="Calibri"/>
              </w:rPr>
            </w:pPr>
            <w:r>
              <w:t>L’ancienneté du partenariat</w:t>
            </w:r>
            <w:r w:rsidRPr="001F6E59">
              <w:rPr>
                <w:rFonts w:ascii="Calibri" w:hAnsi="Calibri" w:cs="Calibri"/>
              </w:rPr>
              <w:t> </w:t>
            </w:r>
            <w:r>
              <w:t>;</w:t>
            </w:r>
          </w:p>
          <w:p w14:paraId="5220E38B" w14:textId="77777777" w:rsidR="001F6E59" w:rsidRDefault="0054163E" w:rsidP="001A2E5B">
            <w:pPr>
              <w:pStyle w:val="Sansinterligne"/>
              <w:numPr>
                <w:ilvl w:val="0"/>
                <w:numId w:val="3"/>
              </w:numPr>
              <w:rPr>
                <w:rFonts w:cs="Calibri"/>
              </w:rPr>
            </w:pPr>
            <w:r>
              <w:t>Les délais de mobilisation</w:t>
            </w:r>
            <w:r w:rsidRPr="001F6E59">
              <w:rPr>
                <w:rFonts w:ascii="Calibri" w:hAnsi="Calibri" w:cs="Calibri"/>
              </w:rPr>
              <w:t> </w:t>
            </w:r>
            <w:r>
              <w:t>;</w:t>
            </w:r>
          </w:p>
          <w:p w14:paraId="65D4370B" w14:textId="77777777" w:rsidR="001F6E59" w:rsidRDefault="0054163E" w:rsidP="001A2E5B">
            <w:pPr>
              <w:pStyle w:val="Sansinterligne"/>
              <w:numPr>
                <w:ilvl w:val="0"/>
                <w:numId w:val="3"/>
              </w:numPr>
              <w:rPr>
                <w:rFonts w:cs="Calibri"/>
              </w:rPr>
            </w:pPr>
            <w:r>
              <w:t>Les natures de prestations</w:t>
            </w:r>
            <w:r w:rsidRPr="001F6E59">
              <w:rPr>
                <w:rFonts w:ascii="Calibri" w:hAnsi="Calibri" w:cs="Calibri"/>
              </w:rPr>
              <w:t> </w:t>
            </w:r>
            <w:r>
              <w:t>;</w:t>
            </w:r>
          </w:p>
          <w:p w14:paraId="1F3FF167" w14:textId="2EE36CDD" w:rsidR="006417C6" w:rsidRPr="001F6E59" w:rsidRDefault="006417C6" w:rsidP="001A2E5B">
            <w:pPr>
              <w:pStyle w:val="Sansinterligne"/>
              <w:numPr>
                <w:ilvl w:val="0"/>
                <w:numId w:val="3"/>
              </w:numPr>
              <w:rPr>
                <w:rFonts w:cs="Calibri"/>
              </w:rPr>
            </w:pPr>
            <w:r>
              <w:t>Les moyens techniques mobilisables</w:t>
            </w:r>
            <w:r w:rsidRPr="001F6E59">
              <w:rPr>
                <w:rFonts w:ascii="Calibri" w:hAnsi="Calibri" w:cs="Calibri"/>
              </w:rPr>
              <w:t> </w:t>
            </w:r>
            <w:r>
              <w:t>;</w:t>
            </w:r>
          </w:p>
          <w:p w14:paraId="28817569" w14:textId="4C362392" w:rsidR="006417C6" w:rsidRDefault="006417C6" w:rsidP="001A2E5B">
            <w:pPr>
              <w:pStyle w:val="Sansinterligne"/>
              <w:numPr>
                <w:ilvl w:val="0"/>
                <w:numId w:val="3"/>
              </w:numPr>
              <w:rPr>
                <w:rFonts w:cs="Calibri"/>
              </w:rPr>
            </w:pPr>
            <w:r>
              <w:t>Les mesures permettant d’assurer la continuité de la production en situation dégradée.</w:t>
            </w:r>
          </w:p>
          <w:p w14:paraId="05FCE89F" w14:textId="57953EAB" w:rsidR="008B6B54" w:rsidRPr="004F3CC1" w:rsidRDefault="005847A3" w:rsidP="001A2E5B">
            <w:pPr>
              <w:pStyle w:val="Titre2"/>
              <w:numPr>
                <w:ilvl w:val="2"/>
                <w:numId w:val="3"/>
              </w:numPr>
              <w:rPr>
                <w:u w:val="single"/>
              </w:rPr>
            </w:pPr>
            <w:bookmarkStart w:id="16" w:name="__RefHeading___Toc54884_2490225685"/>
            <w:bookmarkStart w:id="17" w:name="_Toc231652976"/>
            <w:bookmarkEnd w:id="16"/>
            <w:r>
              <w:rPr>
                <w:u w:val="single"/>
              </w:rPr>
              <w:t>dispositifs de secours,</w:t>
            </w:r>
            <w:r w:rsidR="00025EE6" w:rsidRPr="004F3CC1">
              <w:rPr>
                <w:u w:val="single"/>
              </w:rPr>
              <w:t xml:space="preserve"> sites de repli</w:t>
            </w:r>
            <w:bookmarkEnd w:id="17"/>
            <w:r>
              <w:rPr>
                <w:u w:val="single"/>
              </w:rPr>
              <w:t xml:space="preserve"> et modalites de bascule</w:t>
            </w:r>
          </w:p>
          <w:p w14:paraId="0EB5E265" w14:textId="77777777" w:rsidR="001F6E59" w:rsidRDefault="00025EE6" w:rsidP="001A2E5B">
            <w:pPr>
              <w:pStyle w:val="Sansinterligne"/>
              <w:numPr>
                <w:ilvl w:val="0"/>
                <w:numId w:val="3"/>
              </w:numPr>
              <w:rPr>
                <w:rFonts w:cs="Calibri"/>
              </w:rPr>
            </w:pPr>
            <w:r>
              <w:t>Les sites de secours ou de repli disponibles ainsi que leur localisation</w:t>
            </w:r>
            <w:r>
              <w:rPr>
                <w:rFonts w:ascii="Calibri" w:hAnsi="Calibri" w:cs="Calibri"/>
              </w:rPr>
              <w:t> </w:t>
            </w:r>
            <w:r>
              <w:t>;</w:t>
            </w:r>
          </w:p>
          <w:p w14:paraId="02E79732" w14:textId="77777777" w:rsidR="001F6E59" w:rsidRDefault="00025EE6" w:rsidP="001A2E5B">
            <w:pPr>
              <w:pStyle w:val="Sansinterligne"/>
              <w:numPr>
                <w:ilvl w:val="0"/>
                <w:numId w:val="3"/>
              </w:numPr>
              <w:rPr>
                <w:rFonts w:cs="Calibri"/>
              </w:rPr>
            </w:pPr>
            <w:r>
              <w:t>Leurs capacités de production et de stockage</w:t>
            </w:r>
            <w:r w:rsidRPr="001F6E59">
              <w:rPr>
                <w:rFonts w:ascii="Calibri" w:hAnsi="Calibri" w:cs="Calibri"/>
              </w:rPr>
              <w:t> </w:t>
            </w:r>
            <w:r>
              <w:t>;</w:t>
            </w:r>
          </w:p>
          <w:p w14:paraId="6EB00D91" w14:textId="77777777" w:rsidR="001F6E59" w:rsidRDefault="008D4364" w:rsidP="001A2E5B">
            <w:pPr>
              <w:pStyle w:val="Sansinterligne"/>
              <w:numPr>
                <w:ilvl w:val="0"/>
                <w:numId w:val="3"/>
              </w:numPr>
              <w:rPr>
                <w:rFonts w:cs="Calibri"/>
              </w:rPr>
            </w:pPr>
            <w:r w:rsidRPr="001F6E59">
              <w:rPr>
                <w:rFonts w:cs="Calibri"/>
              </w:rPr>
              <w:t>Les modalités d’activation de ces sites</w:t>
            </w:r>
            <w:r w:rsidRPr="001F6E59">
              <w:rPr>
                <w:rFonts w:ascii="Calibri" w:hAnsi="Calibri" w:cs="Calibri"/>
              </w:rPr>
              <w:t> </w:t>
            </w:r>
            <w:r w:rsidRPr="001F6E59">
              <w:rPr>
                <w:rFonts w:cs="Calibri"/>
              </w:rPr>
              <w:t>;</w:t>
            </w:r>
          </w:p>
          <w:p w14:paraId="2100CDF6" w14:textId="77777777" w:rsidR="001F6E59" w:rsidRDefault="008D4364" w:rsidP="001A2E5B">
            <w:pPr>
              <w:pStyle w:val="Sansinterligne"/>
              <w:numPr>
                <w:ilvl w:val="0"/>
                <w:numId w:val="3"/>
              </w:numPr>
              <w:rPr>
                <w:rFonts w:cs="Calibri"/>
              </w:rPr>
            </w:pPr>
            <w:r w:rsidRPr="001F6E59">
              <w:rPr>
                <w:rFonts w:cs="Calibri"/>
              </w:rPr>
              <w:t>Les délais de reprise de l’activité.</w:t>
            </w:r>
            <w:bookmarkStart w:id="18" w:name="__RefHeading___Toc54886_2490225685"/>
            <w:bookmarkEnd w:id="18"/>
          </w:p>
          <w:p w14:paraId="7FBD698D" w14:textId="77777777" w:rsidR="001F6E59" w:rsidRDefault="008D4364" w:rsidP="001A2E5B">
            <w:pPr>
              <w:pStyle w:val="Sansinterligne"/>
              <w:numPr>
                <w:ilvl w:val="0"/>
                <w:numId w:val="3"/>
              </w:numPr>
              <w:rPr>
                <w:rFonts w:cs="Calibri"/>
              </w:rPr>
            </w:pPr>
            <w:r>
              <w:t>Les conditions de déclenchement du plan de continuité</w:t>
            </w:r>
            <w:r w:rsidRPr="001F6E59">
              <w:rPr>
                <w:rFonts w:ascii="Calibri" w:hAnsi="Calibri" w:cs="Calibri"/>
              </w:rPr>
              <w:t> </w:t>
            </w:r>
            <w:r>
              <w:t xml:space="preserve">; </w:t>
            </w:r>
          </w:p>
          <w:p w14:paraId="5E366B74" w14:textId="77777777" w:rsidR="001F6E59" w:rsidRDefault="008D4364" w:rsidP="001A2E5B">
            <w:pPr>
              <w:pStyle w:val="Sansinterligne"/>
              <w:numPr>
                <w:ilvl w:val="0"/>
                <w:numId w:val="3"/>
              </w:numPr>
              <w:rPr>
                <w:rFonts w:cs="Calibri"/>
              </w:rPr>
            </w:pPr>
            <w:r>
              <w:t>Les responsabilités associées</w:t>
            </w:r>
            <w:r w:rsidRPr="001F6E59">
              <w:rPr>
                <w:rFonts w:ascii="Calibri" w:hAnsi="Calibri" w:cs="Calibri"/>
              </w:rPr>
              <w:t> </w:t>
            </w:r>
            <w:r>
              <w:t>;</w:t>
            </w:r>
          </w:p>
          <w:p w14:paraId="56276D98" w14:textId="77777777" w:rsidR="001F6E59" w:rsidRDefault="008D4364" w:rsidP="001A2E5B">
            <w:pPr>
              <w:pStyle w:val="Sansinterligne"/>
              <w:numPr>
                <w:ilvl w:val="0"/>
                <w:numId w:val="3"/>
              </w:numPr>
              <w:rPr>
                <w:rFonts w:cs="Calibri"/>
              </w:rPr>
            </w:pPr>
            <w:r>
              <w:t>Les étapes de transfert vers les solutions de secours</w:t>
            </w:r>
            <w:r w:rsidRPr="001F6E59">
              <w:rPr>
                <w:rFonts w:ascii="Calibri" w:hAnsi="Calibri" w:cs="Calibri"/>
              </w:rPr>
              <w:t> </w:t>
            </w:r>
            <w:r>
              <w:t>;</w:t>
            </w:r>
          </w:p>
          <w:p w14:paraId="225093E8" w14:textId="360AC4AA" w:rsidR="008D4364" w:rsidRPr="001F6E59" w:rsidRDefault="008D4364" w:rsidP="001A2E5B">
            <w:pPr>
              <w:pStyle w:val="Sansinterligne"/>
              <w:numPr>
                <w:ilvl w:val="0"/>
                <w:numId w:val="3"/>
              </w:numPr>
              <w:rPr>
                <w:rFonts w:cs="Calibri"/>
              </w:rPr>
            </w:pPr>
            <w:r>
              <w:t>Les délais prévisionnels de rétablissement du service.</w:t>
            </w:r>
          </w:p>
          <w:p w14:paraId="502EEBA1" w14:textId="7751DE23" w:rsidR="008D4364" w:rsidRPr="004F3CC1" w:rsidRDefault="006417C6" w:rsidP="001A2E5B">
            <w:pPr>
              <w:pStyle w:val="Titre2"/>
              <w:numPr>
                <w:ilvl w:val="2"/>
                <w:numId w:val="3"/>
              </w:numPr>
              <w:rPr>
                <w:u w:val="single"/>
              </w:rPr>
            </w:pPr>
            <w:bookmarkStart w:id="19" w:name="_Toc231652978"/>
            <w:r>
              <w:rPr>
                <w:u w:val="single"/>
              </w:rPr>
              <w:t>Dispositif de continuite en periode estivale et en periode de fin d’annee</w:t>
            </w:r>
            <w:bookmarkEnd w:id="19"/>
          </w:p>
          <w:p w14:paraId="575FA2CB" w14:textId="67C064A9" w:rsidR="001F6E59" w:rsidRPr="001F6E59" w:rsidRDefault="009041D8" w:rsidP="001A2E5B">
            <w:pPr>
              <w:pStyle w:val="Paragraphedeliste"/>
              <w:numPr>
                <w:ilvl w:val="0"/>
                <w:numId w:val="3"/>
              </w:numPr>
            </w:pPr>
            <w:r>
              <w:t>Le dispositif prévu (gestion des commandes, livraisons)</w:t>
            </w:r>
            <w:r w:rsidR="00F66D37">
              <w:t xml:space="preserve"> </w:t>
            </w:r>
            <w:r w:rsidR="00F66D37">
              <w:rPr>
                <w:rFonts w:ascii="Calibri" w:hAnsi="Calibri" w:cs="Calibri"/>
              </w:rPr>
              <w:t>;</w:t>
            </w:r>
          </w:p>
          <w:p w14:paraId="589BEB20" w14:textId="43C434E0" w:rsidR="001F6E59" w:rsidRDefault="008D4364" w:rsidP="001A2E5B">
            <w:pPr>
              <w:pStyle w:val="Paragraphedeliste"/>
              <w:numPr>
                <w:ilvl w:val="0"/>
                <w:numId w:val="3"/>
              </w:numPr>
            </w:pPr>
            <w:r>
              <w:t xml:space="preserve">Les moyens </w:t>
            </w:r>
            <w:r w:rsidR="009041D8">
              <w:t xml:space="preserve">administratifs et de production </w:t>
            </w:r>
            <w:r>
              <w:t>mobilisables</w:t>
            </w:r>
            <w:r w:rsidRPr="001F6E59">
              <w:rPr>
                <w:rFonts w:ascii="Calibri" w:hAnsi="Calibri" w:cs="Calibri"/>
              </w:rPr>
              <w:t> </w:t>
            </w:r>
            <w:r>
              <w:t>;</w:t>
            </w:r>
          </w:p>
          <w:p w14:paraId="06931077" w14:textId="77711CF3" w:rsidR="001F6E59" w:rsidRDefault="008D4364" w:rsidP="001A2E5B">
            <w:pPr>
              <w:pStyle w:val="Paragraphedeliste"/>
              <w:numPr>
                <w:ilvl w:val="0"/>
                <w:numId w:val="3"/>
              </w:numPr>
            </w:pPr>
            <w:r>
              <w:t>Les éventuelles mesures spécifiques mises en œuvre</w:t>
            </w:r>
            <w:r w:rsidR="009041D8">
              <w:rPr>
                <w:rFonts w:ascii="Calibri" w:hAnsi="Calibri" w:cs="Calibri"/>
              </w:rPr>
              <w:t>.</w:t>
            </w:r>
          </w:p>
          <w:p w14:paraId="6E6154DC" w14:textId="0E0D4371" w:rsidR="008D4364" w:rsidRPr="004F3CC1" w:rsidRDefault="008D4364" w:rsidP="001A2E5B">
            <w:pPr>
              <w:pStyle w:val="Titre2"/>
              <w:numPr>
                <w:ilvl w:val="2"/>
                <w:numId w:val="3"/>
              </w:numPr>
              <w:rPr>
                <w:u w:val="single"/>
              </w:rPr>
            </w:pPr>
            <w:bookmarkStart w:id="20" w:name="_Toc231652979"/>
            <w:r w:rsidRPr="004F3CC1">
              <w:rPr>
                <w:u w:val="single"/>
              </w:rPr>
              <w:t xml:space="preserve">information </w:t>
            </w:r>
            <w:r w:rsidR="002C133D">
              <w:rPr>
                <w:u w:val="single"/>
              </w:rPr>
              <w:t>et communication aupres</w:t>
            </w:r>
            <w:r w:rsidR="0054163E">
              <w:rPr>
                <w:u w:val="single"/>
              </w:rPr>
              <w:t xml:space="preserve"> </w:t>
            </w:r>
            <w:r w:rsidRPr="004F3CC1">
              <w:rPr>
                <w:u w:val="single"/>
              </w:rPr>
              <w:t>de la dgfip</w:t>
            </w:r>
            <w:bookmarkEnd w:id="20"/>
          </w:p>
          <w:p w14:paraId="28A95A54" w14:textId="77777777" w:rsidR="001F6E59" w:rsidRDefault="00146E7F" w:rsidP="001A2E5B">
            <w:pPr>
              <w:pStyle w:val="Paragraphedeliste"/>
              <w:numPr>
                <w:ilvl w:val="0"/>
                <w:numId w:val="3"/>
              </w:numPr>
            </w:pPr>
            <w:r>
              <w:t>Les modalités d’informati</w:t>
            </w:r>
            <w:r w:rsidR="0092768F">
              <w:t>on de la DGFiP en cas de déclenchement du PCA</w:t>
            </w:r>
            <w:r>
              <w:rPr>
                <w:rFonts w:ascii="Calibri" w:hAnsi="Calibri" w:cs="Calibri"/>
              </w:rPr>
              <w:t> </w:t>
            </w:r>
            <w:r>
              <w:t>;</w:t>
            </w:r>
          </w:p>
          <w:p w14:paraId="795BE58A" w14:textId="77777777" w:rsidR="001F6E59" w:rsidRDefault="00146E7F" w:rsidP="001A2E5B">
            <w:pPr>
              <w:pStyle w:val="Paragraphedeliste"/>
              <w:numPr>
                <w:ilvl w:val="0"/>
                <w:numId w:val="3"/>
              </w:numPr>
            </w:pPr>
            <w:r>
              <w:t xml:space="preserve">Les interlocuteurs </w:t>
            </w:r>
            <w:r w:rsidRPr="0092768F">
              <w:t>dédiés</w:t>
            </w:r>
            <w:r w:rsidRPr="001F6E59">
              <w:rPr>
                <w:rFonts w:ascii="Calibri" w:hAnsi="Calibri" w:cs="Calibri"/>
              </w:rPr>
              <w:t> </w:t>
            </w:r>
            <w:r w:rsidR="0092768F" w:rsidRPr="001F6E59">
              <w:rPr>
                <w:rFonts w:cs="Calibri"/>
              </w:rPr>
              <w:t>et les coordonnées</w:t>
            </w:r>
            <w:r w:rsidR="0092768F" w:rsidRPr="0092768F">
              <w:t xml:space="preserve"> ;</w:t>
            </w:r>
          </w:p>
          <w:p w14:paraId="09C8C273" w14:textId="77777777" w:rsidR="001F6E59" w:rsidRDefault="0092768F" w:rsidP="001A2E5B">
            <w:pPr>
              <w:pStyle w:val="Paragraphedeliste"/>
              <w:numPr>
                <w:ilvl w:val="0"/>
                <w:numId w:val="3"/>
              </w:numPr>
            </w:pPr>
            <w:r>
              <w:t>Les informations communiquées à la DGFiP (nature de l’incident, impacts prévisibles sur les prestations, mesures correctives mises en œuvre, délai estimation de retour à la normale)</w:t>
            </w:r>
            <w:r w:rsidR="00146E7F" w:rsidRPr="001F6E59">
              <w:rPr>
                <w:rFonts w:ascii="Calibri" w:hAnsi="Calibri" w:cs="Calibri"/>
              </w:rPr>
              <w:t> </w:t>
            </w:r>
            <w:r w:rsidR="00146E7F">
              <w:t>;</w:t>
            </w:r>
          </w:p>
          <w:p w14:paraId="215E8FD8" w14:textId="1AD21DAA" w:rsidR="00146E7F" w:rsidRDefault="0092768F" w:rsidP="001A2E5B">
            <w:pPr>
              <w:pStyle w:val="Paragraphedeliste"/>
              <w:numPr>
                <w:ilvl w:val="0"/>
                <w:numId w:val="3"/>
              </w:numPr>
            </w:pPr>
            <w:r>
              <w:t>La fréquence des points de situation transmis jusqu’au rétablissement complet de l’activité.</w:t>
            </w:r>
          </w:p>
          <w:p w14:paraId="05B438C5" w14:textId="0CF565EF" w:rsidR="008B6B54" w:rsidRPr="00A67B04" w:rsidRDefault="00146E7F" w:rsidP="001A2E5B">
            <w:pPr>
              <w:pStyle w:val="Titre1"/>
              <w:numPr>
                <w:ilvl w:val="0"/>
                <w:numId w:val="3"/>
              </w:numPr>
              <w:spacing w:after="280"/>
              <w:jc w:val="both"/>
              <w:rPr>
                <w:u w:val="single"/>
              </w:rPr>
            </w:pPr>
            <w:bookmarkStart w:id="21" w:name="__RefHeading___Toc56952_2490225685"/>
            <w:bookmarkStart w:id="22" w:name="_Toc231652980"/>
            <w:bookmarkEnd w:id="21"/>
            <w:r w:rsidRPr="00A67B04">
              <w:rPr>
                <w:u w:val="single"/>
              </w:rPr>
              <w:t>organisation et pilotage de la prestation</w:t>
            </w:r>
            <w:bookmarkEnd w:id="22"/>
          </w:p>
          <w:p w14:paraId="6DF292EA" w14:textId="1D5E8AFA" w:rsidR="008B6B54" w:rsidRDefault="006417C6">
            <w:pPr>
              <w:pStyle w:val="Sansinterligne"/>
              <w:numPr>
                <w:ilvl w:val="0"/>
                <w:numId w:val="0"/>
              </w:numPr>
            </w:pPr>
            <w:r>
              <w:t>Ce sous-critère vise à apprécier l’organisation proposée pour assurer la bonne exécution du marché, le suivi des commandes, la maîtrise des flux logistiques et la qualité de la relation avec la DGFiP.</w:t>
            </w:r>
          </w:p>
          <w:p w14:paraId="0DFB0170" w14:textId="3DE54FBE" w:rsidR="008B6B54" w:rsidRPr="00A67B04" w:rsidRDefault="00F106E8" w:rsidP="001A2E5B">
            <w:pPr>
              <w:pStyle w:val="Titre2"/>
              <w:numPr>
                <w:ilvl w:val="0"/>
                <w:numId w:val="3"/>
              </w:numPr>
              <w:rPr>
                <w:u w:val="single"/>
              </w:rPr>
            </w:pPr>
            <w:bookmarkStart w:id="23" w:name="_Toc231652981"/>
            <w:r w:rsidRPr="00A67B04">
              <w:rPr>
                <w:u w:val="single"/>
              </w:rPr>
              <w:t>moyens humains et techniques dedies au marche</w:t>
            </w:r>
            <w:bookmarkEnd w:id="23"/>
          </w:p>
          <w:p w14:paraId="55DCEEAD" w14:textId="77777777" w:rsidR="001F6E59" w:rsidRDefault="00146E7F" w:rsidP="001A2E5B">
            <w:pPr>
              <w:pStyle w:val="Sansinterligne"/>
              <w:numPr>
                <w:ilvl w:val="0"/>
                <w:numId w:val="3"/>
              </w:numPr>
            </w:pPr>
            <w:r>
              <w:t xml:space="preserve">L’organisation </w:t>
            </w:r>
            <w:r w:rsidR="00F106E8">
              <w:t>dédiée a</w:t>
            </w:r>
            <w:r>
              <w:t>u marché</w:t>
            </w:r>
            <w:r>
              <w:rPr>
                <w:rFonts w:ascii="Calibri" w:hAnsi="Calibri" w:cs="Calibri"/>
              </w:rPr>
              <w:t> </w:t>
            </w:r>
            <w:r>
              <w:t>;</w:t>
            </w:r>
          </w:p>
          <w:p w14:paraId="5402B8FA" w14:textId="77777777" w:rsidR="001F6E59" w:rsidRDefault="00F106E8" w:rsidP="001A2E5B">
            <w:pPr>
              <w:pStyle w:val="Sansinterligne"/>
              <w:numPr>
                <w:ilvl w:val="0"/>
                <w:numId w:val="3"/>
              </w:numPr>
            </w:pPr>
            <w:r>
              <w:t>Les fonctions et responsabilités des intervenants</w:t>
            </w:r>
            <w:r w:rsidRPr="001F6E59">
              <w:rPr>
                <w:rFonts w:ascii="Calibri" w:hAnsi="Calibri" w:cs="Calibri"/>
              </w:rPr>
              <w:t> </w:t>
            </w:r>
            <w:r>
              <w:t>;</w:t>
            </w:r>
          </w:p>
          <w:p w14:paraId="788F4BE0" w14:textId="77777777" w:rsidR="001F6E59" w:rsidRDefault="00772074" w:rsidP="001A2E5B">
            <w:pPr>
              <w:pStyle w:val="Sansinterligne"/>
              <w:numPr>
                <w:ilvl w:val="0"/>
                <w:numId w:val="3"/>
              </w:numPr>
            </w:pPr>
            <w:r>
              <w:t>Les outils, logiciels et équipements utilisés</w:t>
            </w:r>
            <w:r w:rsidRPr="001F6E59">
              <w:rPr>
                <w:rFonts w:ascii="Calibri" w:hAnsi="Calibri" w:cs="Calibri"/>
              </w:rPr>
              <w:t> </w:t>
            </w:r>
            <w:r>
              <w:t>;</w:t>
            </w:r>
          </w:p>
          <w:p w14:paraId="6432C320" w14:textId="77777777" w:rsidR="001F6E59" w:rsidRDefault="00F106E8" w:rsidP="001A2E5B">
            <w:pPr>
              <w:pStyle w:val="Sansinterligne"/>
              <w:numPr>
                <w:ilvl w:val="0"/>
                <w:numId w:val="3"/>
              </w:numPr>
            </w:pPr>
            <w:r>
              <w:t>L’interlocuteur unique de la DGFiP et son suppléant</w:t>
            </w:r>
            <w:r w:rsidRPr="001F6E59">
              <w:rPr>
                <w:rFonts w:ascii="Calibri" w:hAnsi="Calibri" w:cs="Calibri"/>
              </w:rPr>
              <w:t> </w:t>
            </w:r>
            <w:r>
              <w:t>;</w:t>
            </w:r>
          </w:p>
          <w:p w14:paraId="27820662" w14:textId="3B667211" w:rsidR="00772074" w:rsidRDefault="00772074" w:rsidP="001A2E5B">
            <w:pPr>
              <w:pStyle w:val="Sansinterligne"/>
              <w:numPr>
                <w:ilvl w:val="0"/>
                <w:numId w:val="3"/>
              </w:numPr>
            </w:pPr>
            <w:r>
              <w:t>Les capacités techniques affectées.</w:t>
            </w:r>
          </w:p>
          <w:p w14:paraId="5E003D64" w14:textId="3CAE0EBC" w:rsidR="00772074" w:rsidRPr="00A67B04" w:rsidRDefault="00F106E8" w:rsidP="001A2E5B">
            <w:pPr>
              <w:pStyle w:val="Titre2"/>
              <w:numPr>
                <w:ilvl w:val="0"/>
                <w:numId w:val="3"/>
              </w:numPr>
              <w:rPr>
                <w:u w:val="single"/>
              </w:rPr>
            </w:pPr>
            <w:bookmarkStart w:id="24" w:name="__RefHeading___Toc54868_2490225685"/>
            <w:bookmarkStart w:id="25" w:name="_Toc184113206"/>
            <w:bookmarkStart w:id="26" w:name="_Toc184113196"/>
            <w:bookmarkStart w:id="27" w:name="_Toc231652982"/>
            <w:bookmarkEnd w:id="24"/>
            <w:bookmarkEnd w:id="25"/>
            <w:bookmarkEnd w:id="26"/>
            <w:r w:rsidRPr="00A67B04">
              <w:rPr>
                <w:u w:val="single"/>
              </w:rPr>
              <w:t>PROCESSUS DE TRAITEMENT DES COMMANDES BAT ET LIVRAISONS</w:t>
            </w:r>
            <w:bookmarkEnd w:id="27"/>
          </w:p>
          <w:p w14:paraId="72ABA9D1" w14:textId="77777777" w:rsidR="001F6E59" w:rsidRDefault="00F106E8" w:rsidP="001A2E5B">
            <w:pPr>
              <w:pStyle w:val="Paragraphedeliste"/>
              <w:numPr>
                <w:ilvl w:val="0"/>
                <w:numId w:val="3"/>
              </w:numPr>
            </w:pPr>
            <w:r>
              <w:t xml:space="preserve">Le </w:t>
            </w:r>
            <w:r w:rsidR="006417C6">
              <w:t>processus de réception et</w:t>
            </w:r>
            <w:r>
              <w:t xml:space="preserve"> de traitement des commandes </w:t>
            </w:r>
          </w:p>
          <w:p w14:paraId="1226BD24" w14:textId="77777777" w:rsidR="001F6E59" w:rsidRDefault="00F106E8" w:rsidP="001A2E5B">
            <w:pPr>
              <w:pStyle w:val="Paragraphedeliste"/>
              <w:numPr>
                <w:ilvl w:val="0"/>
                <w:numId w:val="3"/>
              </w:numPr>
            </w:pPr>
            <w:r>
              <w:t xml:space="preserve">Les modalités de gestion des </w:t>
            </w:r>
            <w:r w:rsidRPr="006417C6">
              <w:t>BAT</w:t>
            </w:r>
            <w:r w:rsidR="006417C6" w:rsidRPr="001F6E59">
              <w:rPr>
                <w:rFonts w:cs="Calibri"/>
              </w:rPr>
              <w:t xml:space="preserve"> et des échanges de validation </w:t>
            </w:r>
            <w:r w:rsidR="00772074" w:rsidRPr="006417C6">
              <w:t>;</w:t>
            </w:r>
          </w:p>
          <w:p w14:paraId="61DF1308" w14:textId="77777777" w:rsidR="001F6E59" w:rsidRDefault="006417C6" w:rsidP="001A2E5B">
            <w:pPr>
              <w:pStyle w:val="Paragraphedeliste"/>
              <w:numPr>
                <w:ilvl w:val="0"/>
                <w:numId w:val="3"/>
              </w:numPr>
            </w:pPr>
            <w:r>
              <w:t xml:space="preserve">Les étapes de </w:t>
            </w:r>
            <w:r w:rsidR="001F6E59">
              <w:t>fabrication ;</w:t>
            </w:r>
          </w:p>
          <w:p w14:paraId="0AD32054" w14:textId="7A427067" w:rsidR="00772074" w:rsidRDefault="00772074" w:rsidP="001A2E5B">
            <w:pPr>
              <w:pStyle w:val="Paragraphedeliste"/>
              <w:numPr>
                <w:ilvl w:val="0"/>
                <w:numId w:val="3"/>
              </w:numPr>
            </w:pPr>
            <w:r>
              <w:t>L</w:t>
            </w:r>
            <w:r w:rsidR="00F106E8">
              <w:t>es modalités de préparation, de planification des livraison et</w:t>
            </w:r>
            <w:r>
              <w:t xml:space="preserve"> délais associés.</w:t>
            </w:r>
          </w:p>
          <w:p w14:paraId="14C2B0FC" w14:textId="0D31127E" w:rsidR="00772074" w:rsidRPr="00A67B04" w:rsidRDefault="00772074" w:rsidP="001A2E5B">
            <w:pPr>
              <w:pStyle w:val="Titre2"/>
              <w:numPr>
                <w:ilvl w:val="0"/>
                <w:numId w:val="3"/>
              </w:numPr>
              <w:rPr>
                <w:u w:val="single"/>
              </w:rPr>
            </w:pPr>
            <w:bookmarkStart w:id="28" w:name="_Toc231652983"/>
            <w:r w:rsidRPr="00A67B04">
              <w:rPr>
                <w:u w:val="single"/>
              </w:rPr>
              <w:t>suivi des livraisons et tracabilite</w:t>
            </w:r>
            <w:r w:rsidR="00F106E8" w:rsidRPr="00A67B04">
              <w:rPr>
                <w:u w:val="single"/>
              </w:rPr>
              <w:t xml:space="preserve"> des productions cartons et palettes</w:t>
            </w:r>
            <w:bookmarkEnd w:id="28"/>
          </w:p>
          <w:p w14:paraId="71ADC714" w14:textId="77777777" w:rsidR="001F6E59" w:rsidRDefault="00F106E8" w:rsidP="001A2E5B">
            <w:pPr>
              <w:pStyle w:val="Paragraphedeliste"/>
              <w:numPr>
                <w:ilvl w:val="0"/>
                <w:numId w:val="3"/>
              </w:numPr>
            </w:pPr>
            <w:r>
              <w:t>Les dispositifs de traçabilité mis en œuvre</w:t>
            </w:r>
            <w:r w:rsidRPr="001F6E59">
              <w:rPr>
                <w:rFonts w:ascii="Calibri" w:hAnsi="Calibri" w:cs="Calibri"/>
              </w:rPr>
              <w:t> </w:t>
            </w:r>
            <w:r>
              <w:t>;</w:t>
            </w:r>
          </w:p>
          <w:p w14:paraId="2761D199" w14:textId="77777777" w:rsidR="001F6E59" w:rsidRPr="001F6E59" w:rsidRDefault="00F106E8" w:rsidP="001A2E5B">
            <w:pPr>
              <w:pStyle w:val="Paragraphedeliste"/>
              <w:numPr>
                <w:ilvl w:val="0"/>
                <w:numId w:val="3"/>
              </w:numPr>
            </w:pPr>
            <w:r>
              <w:t xml:space="preserve">Les modalités d’identification </w:t>
            </w:r>
            <w:r w:rsidRPr="001F6E59">
              <w:rPr>
                <w:rFonts w:ascii="Calibri" w:hAnsi="Calibri" w:cs="Calibri"/>
              </w:rPr>
              <w:t>;</w:t>
            </w:r>
          </w:p>
          <w:p w14:paraId="20794FC1" w14:textId="77777777" w:rsidR="001F6E59" w:rsidRDefault="00772074" w:rsidP="001A2E5B">
            <w:pPr>
              <w:pStyle w:val="Paragraphedeliste"/>
              <w:numPr>
                <w:ilvl w:val="0"/>
                <w:numId w:val="3"/>
              </w:numPr>
            </w:pPr>
            <w:r w:rsidRPr="006417C6">
              <w:t>Les informations mises à disposition de la DGFiP</w:t>
            </w:r>
            <w:r w:rsidR="006417C6" w:rsidRPr="001F6E59">
              <w:rPr>
                <w:rFonts w:cs="Calibri"/>
              </w:rPr>
              <w:t xml:space="preserve"> tout au long de la chaîne logistique</w:t>
            </w:r>
            <w:r w:rsidRPr="006417C6">
              <w:t>;</w:t>
            </w:r>
          </w:p>
          <w:p w14:paraId="4C3576B9" w14:textId="5655465D" w:rsidR="00772074" w:rsidRDefault="00772074" w:rsidP="001A2E5B">
            <w:pPr>
              <w:pStyle w:val="Paragraphedeliste"/>
              <w:numPr>
                <w:ilvl w:val="0"/>
                <w:numId w:val="3"/>
              </w:numPr>
            </w:pPr>
            <w:r>
              <w:t>Les</w:t>
            </w:r>
            <w:r w:rsidR="00F106E8">
              <w:t xml:space="preserve"> outils permettant le suivi</w:t>
            </w:r>
            <w:r>
              <w:t xml:space="preserve"> de</w:t>
            </w:r>
            <w:r w:rsidR="00F106E8">
              <w:t>s</w:t>
            </w:r>
            <w:r>
              <w:t xml:space="preserve"> livraison</w:t>
            </w:r>
            <w:r w:rsidR="00F106E8">
              <w:t>s</w:t>
            </w:r>
            <w:r>
              <w:t>.</w:t>
            </w:r>
          </w:p>
          <w:p w14:paraId="3B855631" w14:textId="58B48903" w:rsidR="00772074" w:rsidRPr="00A67B04" w:rsidRDefault="00772074" w:rsidP="001A2E5B">
            <w:pPr>
              <w:pStyle w:val="Titre2"/>
              <w:numPr>
                <w:ilvl w:val="0"/>
                <w:numId w:val="3"/>
              </w:numPr>
              <w:rPr>
                <w:u w:val="single"/>
              </w:rPr>
            </w:pPr>
            <w:bookmarkStart w:id="29" w:name="_Toc231652984"/>
            <w:r w:rsidRPr="00A67B04">
              <w:rPr>
                <w:u w:val="single"/>
              </w:rPr>
              <w:t>gestion des incidents reclamations et commandes urgentes</w:t>
            </w:r>
            <w:bookmarkEnd w:id="29"/>
          </w:p>
          <w:p w14:paraId="44749776" w14:textId="5D95DB61" w:rsidR="008B6B54" w:rsidRDefault="009C76A2">
            <w:r>
              <w:t>Suite à un signalement</w:t>
            </w:r>
            <w:r>
              <w:rPr>
                <w:rFonts w:ascii="Calibri" w:hAnsi="Calibri" w:cs="Calibri"/>
              </w:rPr>
              <w:t> </w:t>
            </w:r>
            <w:r>
              <w:t>:</w:t>
            </w:r>
          </w:p>
          <w:p w14:paraId="47E35CE3" w14:textId="77777777" w:rsidR="008B6B54" w:rsidRDefault="008B6B54" w:rsidP="001A2E5B">
            <w:pPr>
              <w:pStyle w:val="Sansinterligne"/>
              <w:numPr>
                <w:ilvl w:val="0"/>
                <w:numId w:val="3"/>
              </w:numPr>
            </w:pPr>
            <w:r>
              <w:t>Les modalités de prise en compte du signalement sur le plan technique et les actions correctives</w:t>
            </w:r>
            <w:r>
              <w:rPr>
                <w:rFonts w:ascii="Calibri" w:hAnsi="Calibri" w:cs="Calibri"/>
              </w:rPr>
              <w:t> </w:t>
            </w:r>
            <w:r>
              <w:t>mises en œuvre</w:t>
            </w:r>
            <w:r>
              <w:rPr>
                <w:rFonts w:ascii="Calibri" w:hAnsi="Calibri" w:cs="Calibri"/>
              </w:rPr>
              <w:t> </w:t>
            </w:r>
            <w:r>
              <w:t>;</w:t>
            </w:r>
          </w:p>
          <w:p w14:paraId="786F5431" w14:textId="69105C30" w:rsidR="008B6B54" w:rsidRDefault="008B6B54" w:rsidP="001A2E5B">
            <w:pPr>
              <w:pStyle w:val="Sansinterligne"/>
              <w:numPr>
                <w:ilvl w:val="0"/>
                <w:numId w:val="3"/>
              </w:numPr>
            </w:pPr>
            <w:r>
              <w:t>La gestion et le suivi des incidents de livraison y compris les non-conformités détectées lors de la livraison (points de contrôle n° 1 et n° 2)</w:t>
            </w:r>
            <w:r>
              <w:rPr>
                <w:rFonts w:ascii="Calibri" w:hAnsi="Calibri" w:cs="Calibri"/>
              </w:rPr>
              <w:t> </w:t>
            </w:r>
            <w:r>
              <w:t>;</w:t>
            </w:r>
          </w:p>
          <w:p w14:paraId="61FDD2EF" w14:textId="65AD5782" w:rsidR="008B6B54" w:rsidRDefault="008B6B54" w:rsidP="001A2E5B">
            <w:pPr>
              <w:pStyle w:val="Sansinterligne"/>
              <w:numPr>
                <w:ilvl w:val="0"/>
                <w:numId w:val="3"/>
              </w:numPr>
            </w:pPr>
            <w:r>
              <w:t>La gestion et le suivi des non-conformités détectés en cours de production</w:t>
            </w:r>
            <w:r w:rsidR="009C76A2">
              <w:t xml:space="preserve"> (point de contrôle n° 3</w:t>
            </w:r>
            <w:r>
              <w:t>)</w:t>
            </w:r>
            <w:r>
              <w:rPr>
                <w:rFonts w:ascii="Calibri" w:hAnsi="Calibri" w:cs="Calibri"/>
              </w:rPr>
              <w:t> </w:t>
            </w:r>
            <w:r>
              <w:t xml:space="preserve">; </w:t>
            </w:r>
          </w:p>
          <w:p w14:paraId="619213D5" w14:textId="77777777" w:rsidR="008B6B54" w:rsidRDefault="008B6B54" w:rsidP="001A2E5B">
            <w:pPr>
              <w:pStyle w:val="Sansinterligne"/>
              <w:numPr>
                <w:ilvl w:val="0"/>
                <w:numId w:val="3"/>
              </w:numPr>
            </w:pPr>
            <w:r>
              <w:t>Les modalités de mise en place des mesures correctives suite à réclamation, incident ou non-conformités et notamment en termes de délais, si inférieurs à ceux mentionnés au cahier des charges</w:t>
            </w:r>
            <w:r>
              <w:rPr>
                <w:rFonts w:cs="Calibri"/>
              </w:rPr>
              <w:t>, sur les items suivants</w:t>
            </w:r>
            <w:r>
              <w:rPr>
                <w:rFonts w:ascii="Calibri" w:hAnsi="Calibri" w:cs="Calibri"/>
              </w:rPr>
              <w:t> </w:t>
            </w:r>
            <w:r>
              <w:rPr>
                <w:rFonts w:cs="Calibri"/>
              </w:rPr>
              <w:t>:</w:t>
            </w:r>
            <w:r>
              <w:rPr>
                <w:rFonts w:ascii="Calibri" w:hAnsi="Calibri" w:cs="Calibri"/>
              </w:rPr>
              <w:t xml:space="preserve"> </w:t>
            </w:r>
          </w:p>
          <w:p w14:paraId="3C0FB9A1" w14:textId="77777777" w:rsidR="008B6B54" w:rsidRDefault="008B6B54" w:rsidP="001A2E5B">
            <w:pPr>
              <w:pStyle w:val="Sansinterligne"/>
              <w:numPr>
                <w:ilvl w:val="1"/>
                <w:numId w:val="3"/>
              </w:numPr>
            </w:pPr>
            <w:r>
              <w:t>Les délais de prise en compte du signalement</w:t>
            </w:r>
            <w:r>
              <w:rPr>
                <w:rFonts w:ascii="Calibri" w:hAnsi="Calibri" w:cs="Calibri"/>
              </w:rPr>
              <w:t> </w:t>
            </w:r>
            <w:r>
              <w:t>;</w:t>
            </w:r>
          </w:p>
          <w:p w14:paraId="42513ADE" w14:textId="031FCB40" w:rsidR="008B6B54" w:rsidRDefault="008B6B54" w:rsidP="001A2E5B">
            <w:pPr>
              <w:pStyle w:val="Sansinterligne"/>
              <w:numPr>
                <w:ilvl w:val="1"/>
                <w:numId w:val="3"/>
              </w:numPr>
            </w:pPr>
            <w:r>
              <w:t>Les dé</w:t>
            </w:r>
            <w:r w:rsidR="009C76A2">
              <w:t>lais de remplacement des enveloppes</w:t>
            </w:r>
            <w:r>
              <w:rPr>
                <w:rFonts w:ascii="Calibri" w:hAnsi="Calibri" w:cs="Calibri"/>
              </w:rPr>
              <w:t> </w:t>
            </w:r>
            <w:r>
              <w:t>;</w:t>
            </w:r>
          </w:p>
          <w:p w14:paraId="414C2746" w14:textId="77777777" w:rsidR="008B6B54" w:rsidRDefault="008B6B54" w:rsidP="001A2E5B">
            <w:pPr>
              <w:pStyle w:val="Sansinterligne"/>
              <w:numPr>
                <w:ilvl w:val="1"/>
                <w:numId w:val="3"/>
              </w:numPr>
            </w:pPr>
            <w:r>
              <w:t>Les date de livraison, au regard du calendrier de livraison</w:t>
            </w:r>
            <w:r>
              <w:rPr>
                <w:rFonts w:ascii="Calibri" w:hAnsi="Calibri" w:cs="Calibri"/>
              </w:rPr>
              <w:t> </w:t>
            </w:r>
            <w:r>
              <w:t xml:space="preserve">; </w:t>
            </w:r>
          </w:p>
          <w:p w14:paraId="218B6CFE" w14:textId="0AEC8DD9" w:rsidR="008B6B54" w:rsidRDefault="008B6B54" w:rsidP="001A2E5B">
            <w:pPr>
              <w:pStyle w:val="Sansinterligne"/>
              <w:numPr>
                <w:ilvl w:val="0"/>
                <w:numId w:val="3"/>
              </w:numPr>
            </w:pPr>
            <w:r>
              <w:t>La remontée d’information du titulaire, au bureau SPiB-2B, concernant les suites données aux non-conformités constatées, incidents ainsi que les actions correctives mises en œuvre ;</w:t>
            </w:r>
          </w:p>
          <w:p w14:paraId="300A665F" w14:textId="24F79472" w:rsidR="006417C6" w:rsidRDefault="006417C6" w:rsidP="001A2E5B">
            <w:pPr>
              <w:pStyle w:val="Sansinterligne"/>
              <w:numPr>
                <w:ilvl w:val="0"/>
                <w:numId w:val="3"/>
              </w:numPr>
            </w:pPr>
            <w:r>
              <w:t>Les moyens mobilisés pour répondre aux demandes urgentes</w:t>
            </w:r>
            <w:r>
              <w:rPr>
                <w:rFonts w:ascii="Calibri" w:hAnsi="Calibri" w:cs="Calibri"/>
              </w:rPr>
              <w:t> </w:t>
            </w:r>
            <w:r>
              <w:t>;</w:t>
            </w:r>
          </w:p>
          <w:p w14:paraId="7CE10777" w14:textId="22E5005D" w:rsidR="008B6B54" w:rsidRPr="00F106E8" w:rsidRDefault="008B6B54" w:rsidP="001A2E5B">
            <w:pPr>
              <w:pStyle w:val="Sansinterligne"/>
              <w:numPr>
                <w:ilvl w:val="0"/>
                <w:numId w:val="3"/>
              </w:numPr>
              <w:rPr>
                <w:rFonts w:cs="Calibri"/>
              </w:rPr>
            </w:pPr>
            <w:r>
              <w:t>et tout autre élément que le candidat estime nécessaire de présenter au regard de cet item.</w:t>
            </w:r>
          </w:p>
          <w:p w14:paraId="3BD97C82" w14:textId="59EFE580" w:rsidR="00F106E8" w:rsidRPr="00A67B04" w:rsidRDefault="00F106E8" w:rsidP="001A2E5B">
            <w:pPr>
              <w:pStyle w:val="Titre2"/>
              <w:numPr>
                <w:ilvl w:val="0"/>
                <w:numId w:val="3"/>
              </w:numPr>
              <w:rPr>
                <w:u w:val="single"/>
              </w:rPr>
            </w:pPr>
            <w:bookmarkStart w:id="30" w:name="_Toc231652985"/>
            <w:r w:rsidRPr="00A67B04">
              <w:rPr>
                <w:u w:val="single"/>
              </w:rPr>
              <w:t xml:space="preserve">capacite a rendre compte de l’execution des prestations </w:t>
            </w:r>
            <w:r w:rsidR="0004191A" w:rsidRPr="00A67B04">
              <w:rPr>
                <w:u w:val="single"/>
              </w:rPr>
              <w:t>et modalites de communication avec la dgfip</w:t>
            </w:r>
            <w:bookmarkEnd w:id="30"/>
          </w:p>
          <w:p w14:paraId="0CB83B21" w14:textId="77777777" w:rsidR="003E554A" w:rsidRPr="003E554A" w:rsidRDefault="0004191A" w:rsidP="001A2E5B">
            <w:pPr>
              <w:pStyle w:val="Paragraphedeliste"/>
              <w:numPr>
                <w:ilvl w:val="0"/>
                <w:numId w:val="3"/>
              </w:numPr>
            </w:pPr>
            <w:r>
              <w:t>Les</w:t>
            </w:r>
            <w:r w:rsidR="006E0B9F">
              <w:t xml:space="preserve"> modalités de pilotage et de </w:t>
            </w:r>
            <w:r w:rsidR="00F66D37">
              <w:t xml:space="preserve">suivi </w:t>
            </w:r>
            <w:r w:rsidR="00F66D37" w:rsidRPr="003E554A">
              <w:rPr>
                <w:rFonts w:ascii="Calibri" w:hAnsi="Calibri" w:cs="Calibri"/>
              </w:rPr>
              <w:t>;</w:t>
            </w:r>
          </w:p>
          <w:p w14:paraId="0E6C88E5" w14:textId="77777777" w:rsidR="003E554A" w:rsidRDefault="0004191A" w:rsidP="001A2E5B">
            <w:pPr>
              <w:pStyle w:val="Paragraphedeliste"/>
              <w:numPr>
                <w:ilvl w:val="0"/>
                <w:numId w:val="3"/>
              </w:numPr>
            </w:pPr>
            <w:r>
              <w:t>La fréquence des échanges</w:t>
            </w:r>
            <w:r w:rsidRPr="003E554A">
              <w:rPr>
                <w:rFonts w:ascii="Calibri" w:hAnsi="Calibri" w:cs="Calibri"/>
              </w:rPr>
              <w:t> </w:t>
            </w:r>
            <w:r>
              <w:t>;</w:t>
            </w:r>
          </w:p>
          <w:p w14:paraId="7267B4F0" w14:textId="77777777" w:rsidR="003E554A" w:rsidRDefault="0004191A" w:rsidP="001A2E5B">
            <w:pPr>
              <w:pStyle w:val="Paragraphedeliste"/>
              <w:numPr>
                <w:ilvl w:val="0"/>
                <w:numId w:val="3"/>
              </w:numPr>
            </w:pPr>
            <w:r>
              <w:t>Les indicateurs de suivi proposés</w:t>
            </w:r>
            <w:r w:rsidRPr="003E554A">
              <w:rPr>
                <w:rFonts w:ascii="Calibri" w:hAnsi="Calibri" w:cs="Calibri"/>
              </w:rPr>
              <w:t> </w:t>
            </w:r>
            <w:r>
              <w:t>;</w:t>
            </w:r>
          </w:p>
          <w:p w14:paraId="063763FD" w14:textId="70E73EF8" w:rsidR="00D034D1" w:rsidRDefault="0004191A" w:rsidP="001A2E5B">
            <w:pPr>
              <w:pStyle w:val="Paragraphedeliste"/>
              <w:numPr>
                <w:ilvl w:val="0"/>
                <w:numId w:val="3"/>
              </w:numPr>
            </w:pPr>
            <w:r>
              <w:t>Les modalités de communication avec les services de la DGFiP</w:t>
            </w:r>
            <w:r w:rsidRPr="003E554A">
              <w:rPr>
                <w:rFonts w:ascii="Calibri" w:hAnsi="Calibri" w:cs="Calibri"/>
              </w:rPr>
              <w:t>.</w:t>
            </w:r>
          </w:p>
          <w:p w14:paraId="60FF3EFC" w14:textId="5C7EA26E" w:rsidR="008B6B54" w:rsidRPr="00A67B04" w:rsidRDefault="008B6B54" w:rsidP="001A2E5B">
            <w:pPr>
              <w:pStyle w:val="Titre1"/>
              <w:numPr>
                <w:ilvl w:val="0"/>
                <w:numId w:val="3"/>
              </w:numPr>
              <w:spacing w:after="280"/>
              <w:jc w:val="both"/>
              <w:rPr>
                <w:u w:val="single"/>
              </w:rPr>
            </w:pPr>
            <w:bookmarkStart w:id="31" w:name="__RefHeading___Toc54890_2490225685"/>
            <w:bookmarkStart w:id="32" w:name="_Toc184113207"/>
            <w:bookmarkStart w:id="33" w:name="_Toc231652986"/>
            <w:bookmarkEnd w:id="31"/>
            <w:bookmarkEnd w:id="32"/>
            <w:r w:rsidRPr="00A67B04">
              <w:rPr>
                <w:u w:val="single"/>
              </w:rPr>
              <w:t>Les modalités de mise en œuvre des actions en faveur du développement durable</w:t>
            </w:r>
            <w:bookmarkEnd w:id="33"/>
          </w:p>
          <w:p w14:paraId="3B2022B6" w14:textId="77777777" w:rsidR="008B6B54" w:rsidRDefault="008B6B54">
            <w:r>
              <w:t>Le candidat précise les aspects suivants</w:t>
            </w:r>
            <w:r>
              <w:rPr>
                <w:rFonts w:ascii="Calibri" w:hAnsi="Calibri" w:cs="Calibri"/>
              </w:rPr>
              <w:t> </w:t>
            </w:r>
            <w:r>
              <w:t xml:space="preserve">: </w:t>
            </w:r>
          </w:p>
          <w:p w14:paraId="184F5FB3" w14:textId="63E5679B" w:rsidR="001A2E5B" w:rsidRPr="001A2E5B" w:rsidRDefault="00C04E83" w:rsidP="001A2E5B">
            <w:pPr>
              <w:numPr>
                <w:ilvl w:val="0"/>
                <w:numId w:val="3"/>
              </w:numPr>
              <w:suppressAutoHyphens w:val="0"/>
              <w:rPr>
                <w:color w:val="000000"/>
                <w:sz w:val="20"/>
                <w:szCs w:val="20"/>
              </w:rPr>
            </w:pPr>
            <w:r w:rsidRPr="001A2E5B">
              <w:rPr>
                <w:rFonts w:cs="Arial"/>
                <w:color w:val="000000"/>
                <w:sz w:val="20"/>
                <w:szCs w:val="20"/>
              </w:rPr>
              <w:t>Mettre</w:t>
            </w:r>
            <w:r w:rsidR="001A2E5B" w:rsidRPr="001A2E5B">
              <w:rPr>
                <w:rFonts w:cs="Arial"/>
                <w:color w:val="000000"/>
                <w:sz w:val="20"/>
                <w:szCs w:val="20"/>
              </w:rPr>
              <w:t xml:space="preserve"> en œuvre des mesures visant à améliorer la performance environnementale des matières premières et des consommables utilisés, notamment par le recours à des matières recyclées recyclables et réemployables, à des colles et à des encres à faible impact ou compatibles avec des procédés de </w:t>
            </w:r>
            <w:r w:rsidRPr="001A2E5B">
              <w:rPr>
                <w:rFonts w:cs="Arial"/>
                <w:color w:val="000000"/>
                <w:sz w:val="20"/>
                <w:szCs w:val="20"/>
              </w:rPr>
              <w:t xml:space="preserve">recyclage </w:t>
            </w:r>
            <w:r w:rsidRPr="001A2E5B">
              <w:rPr>
                <w:rFonts w:ascii="Calibri" w:hAnsi="Calibri" w:cs="Calibri"/>
                <w:color w:val="000000"/>
                <w:sz w:val="20"/>
                <w:szCs w:val="20"/>
              </w:rPr>
              <w:t>;</w:t>
            </w:r>
          </w:p>
          <w:p w14:paraId="38171F4F" w14:textId="290E6789" w:rsidR="001A2E5B" w:rsidRPr="001A2E5B" w:rsidRDefault="00C04E83" w:rsidP="001A2E5B">
            <w:pPr>
              <w:numPr>
                <w:ilvl w:val="0"/>
                <w:numId w:val="3"/>
              </w:numPr>
              <w:suppressAutoHyphens w:val="0"/>
              <w:rPr>
                <w:color w:val="000000"/>
                <w:sz w:val="20"/>
                <w:szCs w:val="20"/>
              </w:rPr>
            </w:pPr>
            <w:r w:rsidRPr="001A2E5B">
              <w:rPr>
                <w:rFonts w:cs="Arial"/>
                <w:color w:val="000000"/>
                <w:sz w:val="20"/>
                <w:szCs w:val="20"/>
              </w:rPr>
              <w:t>Mettre</w:t>
            </w:r>
            <w:r w:rsidR="001A2E5B" w:rsidRPr="001A2E5B">
              <w:rPr>
                <w:rFonts w:cs="Arial"/>
                <w:color w:val="000000"/>
                <w:sz w:val="20"/>
                <w:szCs w:val="20"/>
              </w:rPr>
              <w:t xml:space="preserve"> en œuvre des mesures visant à réduire les impacts environnementaux liés à la fabrication des enveloppes, notamment par la réduction des consommations d’énergie et d’eau, la limitation des déchets de production et l’optimisation des procédés de fabrication</w:t>
            </w:r>
            <w:r w:rsidR="001A2E5B" w:rsidRPr="001A2E5B">
              <w:rPr>
                <w:rFonts w:ascii="Calibri" w:hAnsi="Calibri" w:cs="Calibri"/>
                <w:color w:val="000000"/>
                <w:sz w:val="20"/>
                <w:szCs w:val="20"/>
              </w:rPr>
              <w:t> </w:t>
            </w:r>
            <w:r w:rsidR="001A2E5B" w:rsidRPr="001A2E5B">
              <w:rPr>
                <w:rFonts w:cs="Arial"/>
                <w:color w:val="000000"/>
                <w:sz w:val="20"/>
                <w:szCs w:val="20"/>
              </w:rPr>
              <w:t>;</w:t>
            </w:r>
          </w:p>
          <w:p w14:paraId="6A18E5E6" w14:textId="06F652F6" w:rsidR="001A2E5B" w:rsidRPr="001A2E5B" w:rsidRDefault="00C04E83" w:rsidP="001A2E5B">
            <w:pPr>
              <w:numPr>
                <w:ilvl w:val="0"/>
                <w:numId w:val="3"/>
              </w:numPr>
              <w:suppressAutoHyphens w:val="0"/>
              <w:rPr>
                <w:color w:val="000000"/>
                <w:sz w:val="20"/>
                <w:szCs w:val="20"/>
              </w:rPr>
            </w:pPr>
            <w:r w:rsidRPr="001A2E5B">
              <w:rPr>
                <w:rFonts w:cs="Arial"/>
                <w:color w:val="000000"/>
                <w:sz w:val="20"/>
                <w:szCs w:val="20"/>
              </w:rPr>
              <w:t>Mettre</w:t>
            </w:r>
            <w:r w:rsidR="001A2E5B" w:rsidRPr="001A2E5B">
              <w:rPr>
                <w:rFonts w:cs="Arial"/>
                <w:color w:val="000000"/>
                <w:sz w:val="20"/>
                <w:szCs w:val="20"/>
              </w:rPr>
              <w:t xml:space="preserve"> en œuvre des mesures visant à réduire les impacts environnementaux (tel que les émissions de gaz à effet de serre) liés au stockage, au transport des matières premières </w:t>
            </w:r>
            <w:r w:rsidR="00B7179A">
              <w:rPr>
                <w:rFonts w:cs="Arial"/>
                <w:color w:val="000000"/>
                <w:sz w:val="20"/>
                <w:szCs w:val="20"/>
              </w:rPr>
              <w:t xml:space="preserve">et du </w:t>
            </w:r>
            <w:r w:rsidR="001A2E5B" w:rsidRPr="001A2E5B">
              <w:rPr>
                <w:rFonts w:cs="Arial"/>
                <w:color w:val="000000"/>
                <w:sz w:val="20"/>
                <w:szCs w:val="20"/>
              </w:rPr>
              <w:t>produit fini, à travers notamment l’optimisation des tournées</w:t>
            </w:r>
            <w:r w:rsidR="00B7179A">
              <w:rPr>
                <w:rFonts w:cs="Arial"/>
                <w:color w:val="000000"/>
                <w:sz w:val="20"/>
                <w:szCs w:val="20"/>
              </w:rPr>
              <w:t xml:space="preserve"> et</w:t>
            </w:r>
            <w:r w:rsidR="001A2E5B" w:rsidRPr="001A2E5B">
              <w:rPr>
                <w:rFonts w:cs="Arial"/>
                <w:color w:val="000000"/>
                <w:sz w:val="20"/>
                <w:szCs w:val="20"/>
              </w:rPr>
              <w:t xml:space="preserve"> la mise en œuvre de pratiques d’écoconduite</w:t>
            </w:r>
            <w:r w:rsidR="001A2E5B" w:rsidRPr="001A2E5B">
              <w:rPr>
                <w:rFonts w:ascii="Calibri" w:hAnsi="Calibri" w:cs="Calibri"/>
                <w:color w:val="000000"/>
                <w:sz w:val="20"/>
                <w:szCs w:val="20"/>
              </w:rPr>
              <w:t> </w:t>
            </w:r>
            <w:r w:rsidR="001A2E5B" w:rsidRPr="001A2E5B">
              <w:rPr>
                <w:rFonts w:cs="Arial"/>
                <w:color w:val="000000"/>
                <w:sz w:val="20"/>
                <w:szCs w:val="20"/>
              </w:rPr>
              <w:t>;</w:t>
            </w:r>
          </w:p>
          <w:p w14:paraId="58389E57" w14:textId="6E97C7F1" w:rsidR="001A2E5B" w:rsidRPr="001A2E5B" w:rsidRDefault="00C04E83" w:rsidP="001A2E5B">
            <w:pPr>
              <w:numPr>
                <w:ilvl w:val="0"/>
                <w:numId w:val="3"/>
              </w:numPr>
              <w:suppressAutoHyphens w:val="0"/>
              <w:rPr>
                <w:color w:val="000000"/>
                <w:sz w:val="20"/>
                <w:szCs w:val="20"/>
              </w:rPr>
            </w:pPr>
            <w:r w:rsidRPr="001A2E5B">
              <w:rPr>
                <w:rFonts w:cs="Arial"/>
                <w:color w:val="000000"/>
                <w:sz w:val="20"/>
                <w:szCs w:val="20"/>
              </w:rPr>
              <w:t>Mettre</w:t>
            </w:r>
            <w:r w:rsidR="001A2E5B" w:rsidRPr="001A2E5B">
              <w:rPr>
                <w:rFonts w:cs="Arial"/>
                <w:color w:val="000000"/>
                <w:sz w:val="20"/>
                <w:szCs w:val="20"/>
              </w:rPr>
              <w:t xml:space="preserve"> en œuvre une organisation administrative écoresponsable dans le cadre de l’exécution du marché, notamment, par la dématérialisation des échanges, la limitation des </w:t>
            </w:r>
            <w:r w:rsidRPr="001A2E5B">
              <w:rPr>
                <w:rFonts w:cs="Arial"/>
                <w:color w:val="000000"/>
                <w:sz w:val="20"/>
                <w:szCs w:val="20"/>
              </w:rPr>
              <w:t>impressions,</w:t>
            </w:r>
            <w:r w:rsidR="001A2E5B" w:rsidRPr="001A2E5B">
              <w:rPr>
                <w:rFonts w:cs="Arial"/>
                <w:color w:val="000000"/>
                <w:sz w:val="20"/>
                <w:szCs w:val="20"/>
              </w:rPr>
              <w:t xml:space="preserve"> la réduction des consommables papier et la mise en place de mesure de tri et de valorisation des déchets de bureau.</w:t>
            </w:r>
          </w:p>
          <w:p w14:paraId="6FB19590" w14:textId="77777777" w:rsidR="008B6B54" w:rsidRPr="00A67B04" w:rsidRDefault="008B6B54" w:rsidP="001A2E5B">
            <w:pPr>
              <w:pStyle w:val="Titre1"/>
              <w:numPr>
                <w:ilvl w:val="0"/>
                <w:numId w:val="3"/>
              </w:numPr>
              <w:spacing w:after="280"/>
              <w:jc w:val="both"/>
              <w:rPr>
                <w:u w:val="single"/>
              </w:rPr>
            </w:pPr>
            <w:bookmarkStart w:id="34" w:name="__RefHeading___Toc54894_249022568511"/>
            <w:bookmarkStart w:id="35" w:name="_Toc184113209"/>
            <w:bookmarkStart w:id="36" w:name="_Toc231652987"/>
            <w:bookmarkEnd w:id="34"/>
            <w:bookmarkEnd w:id="35"/>
            <w:r w:rsidRPr="00A67B04">
              <w:rPr>
                <w:u w:val="single"/>
              </w:rPr>
              <w:t>Tout autre élément que le candidat estime nécessaire de fournir à l’appui de son mémoire technique</w:t>
            </w:r>
            <w:bookmarkEnd w:id="36"/>
          </w:p>
          <w:p w14:paraId="427DB585" w14:textId="77777777" w:rsidR="00D034D1" w:rsidRDefault="00D034D1" w:rsidP="00D034D1">
            <w:r>
              <w:t>Le mémoire technique pourra utilement être complété par</w:t>
            </w:r>
            <w:r>
              <w:rPr>
                <w:rFonts w:ascii="Calibri" w:hAnsi="Calibri" w:cs="Calibri"/>
              </w:rPr>
              <w:t> </w:t>
            </w:r>
            <w:r>
              <w:t>:</w:t>
            </w:r>
          </w:p>
          <w:p w14:paraId="6D1C88B4" w14:textId="77777777" w:rsidR="003E554A" w:rsidRDefault="00D034D1" w:rsidP="001A2E5B">
            <w:pPr>
              <w:pStyle w:val="Paragraphedeliste"/>
              <w:numPr>
                <w:ilvl w:val="0"/>
                <w:numId w:val="3"/>
              </w:numPr>
            </w:pPr>
            <w:r>
              <w:t>Un organigramme présentant l’équipe dédiée</w:t>
            </w:r>
            <w:r w:rsidRPr="003E554A">
              <w:rPr>
                <w:rFonts w:ascii="Calibri" w:hAnsi="Calibri" w:cs="Calibri"/>
              </w:rPr>
              <w:t> </w:t>
            </w:r>
            <w:r>
              <w:t>;</w:t>
            </w:r>
          </w:p>
          <w:p w14:paraId="11758692" w14:textId="77777777" w:rsidR="003E554A" w:rsidRDefault="00D034D1" w:rsidP="001A2E5B">
            <w:pPr>
              <w:pStyle w:val="Paragraphedeliste"/>
              <w:numPr>
                <w:ilvl w:val="0"/>
                <w:numId w:val="3"/>
              </w:numPr>
            </w:pPr>
            <w:r>
              <w:t>Un schéma du processus de commande (Composition – BAT – fabrication – livraison)</w:t>
            </w:r>
            <w:r w:rsidRPr="003E554A">
              <w:rPr>
                <w:rFonts w:ascii="Calibri" w:hAnsi="Calibri" w:cs="Calibri"/>
              </w:rPr>
              <w:t> </w:t>
            </w:r>
            <w:r>
              <w:t>;</w:t>
            </w:r>
          </w:p>
          <w:p w14:paraId="4C6EFFB1" w14:textId="52D99479" w:rsidR="003E554A" w:rsidRDefault="00D034D1" w:rsidP="001A2E5B">
            <w:pPr>
              <w:pStyle w:val="Paragraphedeliste"/>
              <w:numPr>
                <w:ilvl w:val="0"/>
                <w:numId w:val="3"/>
              </w:numPr>
            </w:pPr>
            <w:r>
              <w:t>Un schéma de traçabilité</w:t>
            </w:r>
            <w:r w:rsidR="00B7179A">
              <w:rPr>
                <w:rFonts w:ascii="Calibri" w:hAnsi="Calibri" w:cs="Calibri"/>
              </w:rPr>
              <w:t> </w:t>
            </w:r>
            <w:r w:rsidR="00B7179A">
              <w:t>;</w:t>
            </w:r>
          </w:p>
          <w:p w14:paraId="4EEF7015" w14:textId="77777777" w:rsidR="003E554A" w:rsidRDefault="00D034D1" w:rsidP="001A2E5B">
            <w:pPr>
              <w:pStyle w:val="Paragraphedeliste"/>
              <w:numPr>
                <w:ilvl w:val="0"/>
                <w:numId w:val="3"/>
              </w:numPr>
            </w:pPr>
            <w:r>
              <w:t>Le plan de continuité de l’activité</w:t>
            </w:r>
            <w:r w:rsidRPr="003E554A">
              <w:rPr>
                <w:rFonts w:ascii="Calibri" w:hAnsi="Calibri" w:cs="Calibri"/>
              </w:rPr>
              <w:t> </w:t>
            </w:r>
            <w:r>
              <w:t>;</w:t>
            </w:r>
          </w:p>
          <w:p w14:paraId="0888E902" w14:textId="77777777" w:rsidR="003E554A" w:rsidRDefault="00D034D1" w:rsidP="001A2E5B">
            <w:pPr>
              <w:pStyle w:val="Paragraphedeliste"/>
              <w:numPr>
                <w:ilvl w:val="0"/>
                <w:numId w:val="3"/>
              </w:numPr>
            </w:pPr>
            <w:r>
              <w:t>Une cartographie des sites de stockage et de secours</w:t>
            </w:r>
            <w:r w:rsidRPr="003E554A">
              <w:rPr>
                <w:rFonts w:ascii="Calibri" w:hAnsi="Calibri" w:cs="Calibri"/>
              </w:rPr>
              <w:t> </w:t>
            </w:r>
            <w:r>
              <w:t>;</w:t>
            </w:r>
          </w:p>
          <w:p w14:paraId="16BCB579" w14:textId="77777777" w:rsidR="003E554A" w:rsidRDefault="00D034D1" w:rsidP="001A2E5B">
            <w:pPr>
              <w:pStyle w:val="Paragraphedeliste"/>
              <w:numPr>
                <w:ilvl w:val="0"/>
                <w:numId w:val="3"/>
              </w:numPr>
            </w:pPr>
            <w:r>
              <w:t>Un exemple de tableau de bord de suivi</w:t>
            </w:r>
            <w:r w:rsidRPr="003E554A">
              <w:rPr>
                <w:rFonts w:ascii="Calibri" w:hAnsi="Calibri" w:cs="Calibri"/>
              </w:rPr>
              <w:t> </w:t>
            </w:r>
            <w:r>
              <w:t>;</w:t>
            </w:r>
          </w:p>
          <w:p w14:paraId="58AB446D" w14:textId="77777777" w:rsidR="003E554A" w:rsidRDefault="00D034D1" w:rsidP="001A2E5B">
            <w:pPr>
              <w:pStyle w:val="Paragraphedeliste"/>
              <w:numPr>
                <w:ilvl w:val="0"/>
                <w:numId w:val="3"/>
              </w:numPr>
            </w:pPr>
            <w:r>
              <w:t>Un schéma du processus de traitement de gestion des incidents</w:t>
            </w:r>
            <w:r w:rsidRPr="003E554A">
              <w:rPr>
                <w:rFonts w:ascii="Calibri" w:hAnsi="Calibri" w:cs="Calibri"/>
              </w:rPr>
              <w:t> </w:t>
            </w:r>
            <w:r>
              <w:t>;</w:t>
            </w:r>
          </w:p>
          <w:p w14:paraId="7CD8EF4E" w14:textId="58CF9B75" w:rsidR="003E554A" w:rsidRDefault="00D034D1" w:rsidP="001A2E5B">
            <w:pPr>
              <w:pStyle w:val="Paragraphedeliste"/>
              <w:numPr>
                <w:ilvl w:val="0"/>
                <w:numId w:val="3"/>
              </w:numPr>
            </w:pPr>
            <w:r>
              <w:t xml:space="preserve">Les </w:t>
            </w:r>
            <w:r w:rsidRPr="00B7179A">
              <w:t>certificats</w:t>
            </w:r>
            <w:r w:rsidR="004F3743">
              <w:t xml:space="preserve"> et les labels</w:t>
            </w:r>
            <w:r w:rsidR="00B7179A" w:rsidRPr="00B7179A">
              <w:rPr>
                <w:rFonts w:cs="Calibri"/>
              </w:rPr>
              <w:t xml:space="preserve"> jugés importants par le candidat</w:t>
            </w:r>
            <w:r w:rsidR="00B7179A">
              <w:rPr>
                <w:rFonts w:ascii="Calibri" w:hAnsi="Calibri" w:cs="Calibri"/>
              </w:rPr>
              <w:t xml:space="preserve"> </w:t>
            </w:r>
            <w:r>
              <w:t>;</w:t>
            </w:r>
          </w:p>
          <w:p w14:paraId="0EACA7F5" w14:textId="7134421B" w:rsidR="00D034D1" w:rsidRDefault="00D034D1" w:rsidP="001A2E5B">
            <w:pPr>
              <w:pStyle w:val="Paragraphedeliste"/>
              <w:numPr>
                <w:ilvl w:val="0"/>
                <w:numId w:val="3"/>
              </w:numPr>
            </w:pPr>
            <w:r>
              <w:t>Tout document permettant d’apprécier la qualité de l’offre proposée.</w:t>
            </w:r>
          </w:p>
          <w:p w14:paraId="6A45E90F" w14:textId="77777777" w:rsidR="008B6B54" w:rsidRDefault="008B6B54" w:rsidP="009C76A2"/>
        </w:tc>
        <w:tc>
          <w:tcPr>
            <w:tcW w:w="1981" w:type="dxa"/>
          </w:tcPr>
          <w:p w14:paraId="170AD0F3" w14:textId="77777777" w:rsidR="008B6B54" w:rsidRDefault="008B6B54"/>
          <w:p w14:paraId="14FEAE5B" w14:textId="77777777" w:rsidR="008B6B54" w:rsidRDefault="008B6B54"/>
          <w:p w14:paraId="097395C1" w14:textId="77777777" w:rsidR="008B6B54" w:rsidRDefault="008B6B54"/>
          <w:p w14:paraId="3244C589" w14:textId="77777777" w:rsidR="008B6B54" w:rsidRDefault="008B6B54"/>
          <w:p w14:paraId="135AE9FF" w14:textId="77777777" w:rsidR="008B6B54" w:rsidRDefault="008B6B54"/>
          <w:p w14:paraId="21CF8B38" w14:textId="77777777" w:rsidR="008B6B54" w:rsidRDefault="008B6B54"/>
          <w:p w14:paraId="321CA3EF" w14:textId="77777777" w:rsidR="008B6B54" w:rsidRDefault="008B6B54"/>
          <w:p w14:paraId="0FC9D155" w14:textId="77777777" w:rsidR="008B6B54" w:rsidRDefault="008B6B54"/>
          <w:p w14:paraId="4C70649F" w14:textId="77777777" w:rsidR="008B6B54" w:rsidRDefault="008B6B54"/>
          <w:p w14:paraId="0ED11130" w14:textId="77777777" w:rsidR="008B6B54" w:rsidRDefault="008B6B54"/>
          <w:p w14:paraId="058D27B9" w14:textId="77777777" w:rsidR="008B6B54" w:rsidRDefault="008B6B54"/>
          <w:p w14:paraId="13398A0D" w14:textId="77777777" w:rsidR="008B6B54" w:rsidRDefault="008B6B54"/>
          <w:p w14:paraId="2171BDC9" w14:textId="77777777" w:rsidR="008B6B54" w:rsidRDefault="008B6B54"/>
          <w:p w14:paraId="238A902D" w14:textId="77777777" w:rsidR="008B6B54" w:rsidRDefault="008B6B54"/>
          <w:p w14:paraId="15C9E51E" w14:textId="77777777" w:rsidR="008B6B54" w:rsidRDefault="008B6B54"/>
          <w:p w14:paraId="7D677069" w14:textId="77777777" w:rsidR="008B6B54" w:rsidRDefault="008B6B54"/>
          <w:p w14:paraId="0450550C" w14:textId="77777777" w:rsidR="008B6B54" w:rsidRDefault="008B6B54"/>
          <w:p w14:paraId="18DB6C3A" w14:textId="77777777" w:rsidR="008B6B54" w:rsidRDefault="008B6B54"/>
          <w:p w14:paraId="34D3AFC2" w14:textId="77777777" w:rsidR="008B6B54" w:rsidRDefault="008B6B54"/>
          <w:p w14:paraId="380A7247" w14:textId="77777777" w:rsidR="008B6B54" w:rsidRDefault="008B6B54"/>
          <w:p w14:paraId="03CEEE9B" w14:textId="77777777" w:rsidR="008B6B54" w:rsidRDefault="008B6B54"/>
        </w:tc>
      </w:tr>
    </w:tbl>
    <w:p w14:paraId="1FBD7CE7" w14:textId="77777777" w:rsidR="00EB0C9B" w:rsidRDefault="00EB0C9B"/>
    <w:sectPr w:rsidR="00EB0C9B">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1417"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6C7E" w14:textId="77777777" w:rsidR="00C72F28" w:rsidRDefault="00C72F28">
      <w:pPr>
        <w:spacing w:before="0"/>
      </w:pPr>
      <w:r>
        <w:separator/>
      </w:r>
    </w:p>
  </w:endnote>
  <w:endnote w:type="continuationSeparator" w:id="0">
    <w:p w14:paraId="23D7AF2F" w14:textId="77777777" w:rsidR="00C72F28" w:rsidRDefault="00C72F2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A1D5" w14:textId="77777777" w:rsidR="0018203B" w:rsidRDefault="0018203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B402A" w14:textId="5F493B4E" w:rsidR="00F66D37" w:rsidRDefault="00F66D37">
    <w:pPr>
      <w:pStyle w:val="NormalWeb"/>
      <w:jc w:val="center"/>
      <w:rPr>
        <w:rFonts w:ascii="Marianne" w:hAnsi="Marianne"/>
        <w:sz w:val="18"/>
        <w:szCs w:val="18"/>
      </w:rPr>
    </w:pPr>
    <w:r>
      <w:rPr>
        <w:rFonts w:ascii="Marianne" w:hAnsi="Marianne"/>
        <w:sz w:val="18"/>
        <w:szCs w:val="18"/>
      </w:rPr>
      <w:fldChar w:fldCharType="begin"/>
    </w:r>
    <w:r>
      <w:rPr>
        <w:rFonts w:ascii="Marianne" w:hAnsi="Marianne"/>
        <w:sz w:val="18"/>
        <w:szCs w:val="18"/>
      </w:rPr>
      <w:instrText>PAGE</w:instrText>
    </w:r>
    <w:r>
      <w:rPr>
        <w:rFonts w:ascii="Marianne" w:hAnsi="Marianne"/>
        <w:sz w:val="18"/>
        <w:szCs w:val="18"/>
      </w:rPr>
      <w:fldChar w:fldCharType="separate"/>
    </w:r>
    <w:r w:rsidR="00175B61">
      <w:rPr>
        <w:rFonts w:ascii="Marianne" w:hAnsi="Marianne"/>
        <w:noProof/>
        <w:sz w:val="18"/>
        <w:szCs w:val="18"/>
      </w:rPr>
      <w:t>8</w:t>
    </w:r>
    <w:r>
      <w:rPr>
        <w:rFonts w:ascii="Marianne" w:hAnsi="Marianne"/>
        <w:sz w:val="18"/>
        <w:szCs w:val="18"/>
      </w:rPr>
      <w:fldChar w:fldCharType="end"/>
    </w:r>
    <w:r>
      <w:rPr>
        <w:rFonts w:ascii="Marianne" w:hAnsi="Marianne"/>
        <w:sz w:val="18"/>
        <w:szCs w:val="18"/>
      </w:rPr>
      <w:t>/</w:t>
    </w:r>
    <w:r>
      <w:rPr>
        <w:rFonts w:ascii="Marianne" w:hAnsi="Marianne"/>
        <w:sz w:val="18"/>
        <w:szCs w:val="18"/>
      </w:rPr>
      <w:fldChar w:fldCharType="begin"/>
    </w:r>
    <w:r>
      <w:rPr>
        <w:rFonts w:ascii="Marianne" w:hAnsi="Marianne"/>
        <w:sz w:val="18"/>
        <w:szCs w:val="18"/>
      </w:rPr>
      <w:instrText>NUMPAGES</w:instrText>
    </w:r>
    <w:r>
      <w:rPr>
        <w:rFonts w:ascii="Marianne" w:hAnsi="Marianne"/>
        <w:sz w:val="18"/>
        <w:szCs w:val="18"/>
      </w:rPr>
      <w:fldChar w:fldCharType="separate"/>
    </w:r>
    <w:r w:rsidR="00175B61">
      <w:rPr>
        <w:rFonts w:ascii="Marianne" w:hAnsi="Marianne"/>
        <w:noProof/>
        <w:sz w:val="18"/>
        <w:szCs w:val="18"/>
      </w:rPr>
      <w:t>8</w:t>
    </w:r>
    <w:r>
      <w:rPr>
        <w:rFonts w:ascii="Marianne" w:hAnsi="Marianne"/>
        <w:sz w:val="18"/>
        <w:szCs w:val="18"/>
      </w:rPr>
      <w:fldChar w:fldCharType="end"/>
    </w:r>
  </w:p>
  <w:p w14:paraId="28E97A4E" w14:textId="77777777" w:rsidR="00F66D37" w:rsidRDefault="004F3743">
    <w:pPr>
      <w:pStyle w:val="NormalWeb"/>
      <w:jc w:val="center"/>
      <w:rPr>
        <w:rFonts w:ascii="Marianne" w:hAnsi="Marianne"/>
        <w:color w:val="0000FF"/>
        <w:sz w:val="18"/>
        <w:szCs w:val="18"/>
      </w:rPr>
    </w:pPr>
    <w:hyperlink w:anchor="_toc69">
      <w:r w:rsidR="00F66D37">
        <w:rPr>
          <w:rStyle w:val="LienInternet"/>
          <w:rFonts w:ascii="Marianne" w:hAnsi="Marianne"/>
          <w:color w:val="0000FF"/>
          <w:sz w:val="18"/>
          <w:szCs w:val="18"/>
        </w:rPr>
        <w:t>Retour au sommaire</w:t>
      </w:r>
    </w:hyperlink>
  </w:p>
  <w:p w14:paraId="2005D43C" w14:textId="5809D3D9" w:rsidR="00F66D37" w:rsidRDefault="00F66D37">
    <w:pPr>
      <w:rPr>
        <w:sz w:val="18"/>
        <w:szCs w:val="18"/>
      </w:rPr>
    </w:pPr>
    <w:r>
      <w:rPr>
        <w:sz w:val="18"/>
        <w:szCs w:val="18"/>
        <w:shd w:val="clear" w:color="auto" w:fill="C0C0C0"/>
      </w:rPr>
      <w:t>SPIB-2B-2026_03</w:t>
    </w:r>
    <w:r>
      <w:rPr>
        <w:color w:val="000000"/>
        <w:sz w:val="18"/>
        <w:szCs w:val="18"/>
      </w:rPr>
      <w:t>_RC_AN</w:t>
    </w:r>
    <w:r w:rsidR="0018203B">
      <w:rPr>
        <w:color w:val="000000"/>
        <w:sz w:val="18"/>
        <w:szCs w:val="18"/>
      </w:rPr>
      <w:t>4</w:t>
    </w:r>
    <w:r>
      <w:rPr>
        <w:color w:val="000000"/>
        <w:sz w:val="18"/>
        <w:szCs w:val="18"/>
      </w:rPr>
      <w:t>_ Plan_de_presentation_memoire_technique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8D4BF" w14:textId="77777777" w:rsidR="0018203B" w:rsidRDefault="0018203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5BBE" w14:textId="77777777" w:rsidR="00C72F28" w:rsidRDefault="00C72F28">
      <w:pPr>
        <w:spacing w:before="0"/>
      </w:pPr>
      <w:r>
        <w:separator/>
      </w:r>
    </w:p>
  </w:footnote>
  <w:footnote w:type="continuationSeparator" w:id="0">
    <w:p w14:paraId="59B6576E" w14:textId="77777777" w:rsidR="00C72F28" w:rsidRDefault="00C72F2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0F8D" w14:textId="77777777" w:rsidR="0018203B" w:rsidRDefault="001820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604B" w14:textId="77777777" w:rsidR="0018203B" w:rsidRDefault="0018203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CCCC" w14:textId="77777777" w:rsidR="00F66D37" w:rsidRDefault="00F66D37">
    <w:pPr>
      <w:pStyle w:val="En-tte"/>
    </w:pPr>
    <w:r>
      <w:rPr>
        <w:noProof/>
      </w:rPr>
      <w:drawing>
        <wp:anchor distT="0" distB="0" distL="114300" distR="114300" simplePos="0" relativeHeight="2" behindDoc="0" locked="0" layoutInCell="0" allowOverlap="1" wp14:anchorId="58138844" wp14:editId="005F8641">
          <wp:simplePos x="0" y="0"/>
          <wp:positionH relativeFrom="column">
            <wp:posOffset>4862830</wp:posOffset>
          </wp:positionH>
          <wp:positionV relativeFrom="paragraph">
            <wp:posOffset>-116205</wp:posOffset>
          </wp:positionV>
          <wp:extent cx="1188720" cy="554990"/>
          <wp:effectExtent l="0" t="0" r="0" b="0"/>
          <wp:wrapSquare wrapText="bothSides"/>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6"/>
                  <pic:cNvPicPr>
                    <a:picLocks noChangeAspect="1" noChangeArrowheads="1"/>
                  </pic:cNvPicPr>
                </pic:nvPicPr>
                <pic:blipFill>
                  <a:blip r:embed="rId1"/>
                  <a:stretch>
                    <a:fillRect/>
                  </a:stretch>
                </pic:blipFill>
                <pic:spPr bwMode="auto">
                  <a:xfrm>
                    <a:off x="0" y="0"/>
                    <a:ext cx="1188720" cy="554990"/>
                  </a:xfrm>
                  <a:prstGeom prst="rect">
                    <a:avLst/>
                  </a:prstGeom>
                </pic:spPr>
              </pic:pic>
            </a:graphicData>
          </a:graphic>
        </wp:anchor>
      </w:drawing>
    </w:r>
    <w:r>
      <w:rPr>
        <w:noProof/>
      </w:rPr>
      <w:drawing>
        <wp:anchor distT="0" distB="0" distL="114300" distR="114300" simplePos="0" relativeHeight="3" behindDoc="0" locked="0" layoutInCell="0" allowOverlap="1" wp14:anchorId="6BAE0E27" wp14:editId="0F61E442">
          <wp:simplePos x="0" y="0"/>
          <wp:positionH relativeFrom="column">
            <wp:posOffset>-347345</wp:posOffset>
          </wp:positionH>
          <wp:positionV relativeFrom="paragraph">
            <wp:posOffset>-116205</wp:posOffset>
          </wp:positionV>
          <wp:extent cx="966470" cy="875665"/>
          <wp:effectExtent l="0" t="0" r="0" b="0"/>
          <wp:wrapTight wrapText="bothSides">
            <wp:wrapPolygon edited="0">
              <wp:start x="-4" y="0"/>
              <wp:lineTo x="-4" y="21142"/>
              <wp:lineTo x="21282" y="21142"/>
              <wp:lineTo x="21282" y="0"/>
              <wp:lineTo x="-4" y="0"/>
            </wp:wrapPolygon>
          </wp:wrapTight>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7"/>
                  <pic:cNvPicPr>
                    <a:picLocks noChangeAspect="1" noChangeArrowheads="1"/>
                  </pic:cNvPicPr>
                </pic:nvPicPr>
                <pic:blipFill>
                  <a:blip r:embed="rId2"/>
                  <a:stretch>
                    <a:fillRect/>
                  </a:stretch>
                </pic:blipFill>
                <pic:spPr bwMode="auto">
                  <a:xfrm>
                    <a:off x="0" y="0"/>
                    <a:ext cx="966470" cy="875665"/>
                  </a:xfrm>
                  <a:prstGeom prst="rect">
                    <a:avLst/>
                  </a:prstGeom>
                </pic:spPr>
              </pic:pic>
            </a:graphicData>
          </a:graphic>
        </wp:anchor>
      </w:drawing>
    </w:r>
  </w:p>
  <w:p w14:paraId="41CB7AFC" w14:textId="77777777" w:rsidR="00F66D37" w:rsidRDefault="00F66D3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256C1"/>
    <w:multiLevelType w:val="multilevel"/>
    <w:tmpl w:val="009E0ED6"/>
    <w:lvl w:ilvl="0">
      <w:start w:val="1"/>
      <w:numFmt w:val="bullet"/>
      <w:pStyle w:val="Sansinterligne"/>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49A63883"/>
    <w:multiLevelType w:val="hybridMultilevel"/>
    <w:tmpl w:val="8BFA77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DA6D79"/>
    <w:multiLevelType w:val="multilevel"/>
    <w:tmpl w:val="18B6780E"/>
    <w:lvl w:ilvl="0">
      <w:start w:val="1"/>
      <w:numFmt w:val="lowerLetter"/>
      <w:pStyle w:val="Titre2"/>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67198219">
    <w:abstractNumId w:val="2"/>
  </w:num>
  <w:num w:numId="2" w16cid:durableId="860169127">
    <w:abstractNumId w:val="0"/>
  </w:num>
  <w:num w:numId="3" w16cid:durableId="67962098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C9B"/>
    <w:rsid w:val="00003499"/>
    <w:rsid w:val="00025EE6"/>
    <w:rsid w:val="00032271"/>
    <w:rsid w:val="0004191A"/>
    <w:rsid w:val="000C308C"/>
    <w:rsid w:val="00146E7F"/>
    <w:rsid w:val="00175B61"/>
    <w:rsid w:val="0018203B"/>
    <w:rsid w:val="001A2E5B"/>
    <w:rsid w:val="001D34F8"/>
    <w:rsid w:val="001D54C5"/>
    <w:rsid w:val="001E347F"/>
    <w:rsid w:val="001F6E59"/>
    <w:rsid w:val="002152F9"/>
    <w:rsid w:val="00222241"/>
    <w:rsid w:val="002771DB"/>
    <w:rsid w:val="002C133D"/>
    <w:rsid w:val="003033D5"/>
    <w:rsid w:val="00390964"/>
    <w:rsid w:val="003B54B5"/>
    <w:rsid w:val="003E554A"/>
    <w:rsid w:val="003F765D"/>
    <w:rsid w:val="00411D74"/>
    <w:rsid w:val="004626F2"/>
    <w:rsid w:val="004F3743"/>
    <w:rsid w:val="004F3CC1"/>
    <w:rsid w:val="0054163E"/>
    <w:rsid w:val="00552218"/>
    <w:rsid w:val="005558C3"/>
    <w:rsid w:val="005847A3"/>
    <w:rsid w:val="005E5175"/>
    <w:rsid w:val="005F6A0F"/>
    <w:rsid w:val="006417C6"/>
    <w:rsid w:val="006565AF"/>
    <w:rsid w:val="00683DBE"/>
    <w:rsid w:val="00691D5C"/>
    <w:rsid w:val="00696D94"/>
    <w:rsid w:val="006E0B9F"/>
    <w:rsid w:val="00700084"/>
    <w:rsid w:val="00772074"/>
    <w:rsid w:val="00807511"/>
    <w:rsid w:val="008B6B54"/>
    <w:rsid w:val="008C4C99"/>
    <w:rsid w:val="008D4364"/>
    <w:rsid w:val="009021EC"/>
    <w:rsid w:val="009041D8"/>
    <w:rsid w:val="0092768F"/>
    <w:rsid w:val="009345E0"/>
    <w:rsid w:val="009704F3"/>
    <w:rsid w:val="009C76A2"/>
    <w:rsid w:val="00A67B04"/>
    <w:rsid w:val="00AC60DA"/>
    <w:rsid w:val="00AD2CA8"/>
    <w:rsid w:val="00B11E22"/>
    <w:rsid w:val="00B202E4"/>
    <w:rsid w:val="00B57EC0"/>
    <w:rsid w:val="00B7179A"/>
    <w:rsid w:val="00C04E83"/>
    <w:rsid w:val="00C21457"/>
    <w:rsid w:val="00C72F28"/>
    <w:rsid w:val="00C84652"/>
    <w:rsid w:val="00C93E47"/>
    <w:rsid w:val="00CB1F35"/>
    <w:rsid w:val="00CE328E"/>
    <w:rsid w:val="00D034D1"/>
    <w:rsid w:val="00D74EF8"/>
    <w:rsid w:val="00DC05B8"/>
    <w:rsid w:val="00E02E0C"/>
    <w:rsid w:val="00E74F2F"/>
    <w:rsid w:val="00E959F6"/>
    <w:rsid w:val="00EB0C9B"/>
    <w:rsid w:val="00EE6A50"/>
    <w:rsid w:val="00F106E8"/>
    <w:rsid w:val="00F14C2E"/>
    <w:rsid w:val="00F17211"/>
    <w:rsid w:val="00F66D37"/>
    <w:rsid w:val="00F820CF"/>
    <w:rsid w:val="00FB0F73"/>
    <w:rsid w:val="00FE707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604F"/>
  <w15:docId w15:val="{8BA311AD-5820-466B-A6DA-ECC97D2EB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E3B"/>
    <w:pPr>
      <w:spacing w:before="57"/>
      <w:jc w:val="both"/>
    </w:pPr>
    <w:rPr>
      <w:rFonts w:ascii="Marianne" w:eastAsia="Times New Roman" w:hAnsi="Marianne" w:cs="Times New Roman"/>
      <w:sz w:val="21"/>
      <w:szCs w:val="21"/>
      <w:lang w:eastAsia="fr-FR"/>
    </w:rPr>
  </w:style>
  <w:style w:type="paragraph" w:styleId="Titre1">
    <w:name w:val="heading 1"/>
    <w:basedOn w:val="Normal"/>
    <w:link w:val="Titre1Car"/>
    <w:uiPriority w:val="9"/>
    <w:qFormat/>
    <w:rsid w:val="00D851B6"/>
    <w:pPr>
      <w:tabs>
        <w:tab w:val="left" w:pos="0"/>
      </w:tabs>
      <w:spacing w:before="567" w:afterAutospacing="1"/>
      <w:ind w:left="360" w:hanging="360"/>
      <w:jc w:val="center"/>
      <w:outlineLvl w:val="0"/>
    </w:pPr>
    <w:rPr>
      <w:b/>
      <w:bCs/>
      <w:caps/>
      <w:color w:val="0000FF"/>
      <w:kern w:val="2"/>
      <w:sz w:val="24"/>
      <w:szCs w:val="24"/>
    </w:rPr>
  </w:style>
  <w:style w:type="paragraph" w:styleId="Titre2">
    <w:name w:val="heading 2"/>
    <w:basedOn w:val="Normal"/>
    <w:link w:val="Titre2Car"/>
    <w:uiPriority w:val="9"/>
    <w:qFormat/>
    <w:rsid w:val="00D851B6"/>
    <w:pPr>
      <w:numPr>
        <w:numId w:val="1"/>
      </w:numPr>
      <w:spacing w:before="284"/>
      <w:outlineLvl w:val="1"/>
    </w:pPr>
    <w:rPr>
      <w:b/>
      <w:bCs/>
      <w:i/>
      <w:iCs/>
      <w:caps/>
      <w:color w:val="0000F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125700"/>
  </w:style>
  <w:style w:type="character" w:customStyle="1" w:styleId="PieddepageCar">
    <w:name w:val="Pied de page Car"/>
    <w:basedOn w:val="Policepardfaut"/>
    <w:link w:val="Pieddepage"/>
    <w:uiPriority w:val="99"/>
    <w:qFormat/>
    <w:rsid w:val="00125700"/>
  </w:style>
  <w:style w:type="character" w:customStyle="1" w:styleId="Titre1Car">
    <w:name w:val="Titre 1 Car"/>
    <w:basedOn w:val="Policepardfaut"/>
    <w:link w:val="Titre1"/>
    <w:uiPriority w:val="9"/>
    <w:qFormat/>
    <w:rsid w:val="00D851B6"/>
    <w:rPr>
      <w:rFonts w:ascii="Marianne" w:eastAsia="Times New Roman" w:hAnsi="Marianne" w:cs="Times New Roman"/>
      <w:b/>
      <w:bCs/>
      <w:caps/>
      <w:color w:val="0000FF"/>
      <w:kern w:val="2"/>
      <w:sz w:val="24"/>
      <w:szCs w:val="24"/>
      <w:lang w:eastAsia="fr-FR"/>
    </w:rPr>
  </w:style>
  <w:style w:type="character" w:customStyle="1" w:styleId="Titre2Car">
    <w:name w:val="Titre 2 Car"/>
    <w:basedOn w:val="Policepardfaut"/>
    <w:link w:val="Titre2"/>
    <w:uiPriority w:val="9"/>
    <w:qFormat/>
    <w:rsid w:val="00D851B6"/>
    <w:rPr>
      <w:rFonts w:ascii="Marianne" w:eastAsia="Times New Roman" w:hAnsi="Marianne" w:cs="Times New Roman"/>
      <w:b/>
      <w:bCs/>
      <w:i/>
      <w:iCs/>
      <w:caps/>
      <w:color w:val="0000FF"/>
      <w:sz w:val="20"/>
      <w:szCs w:val="20"/>
      <w:lang w:eastAsia="fr-FR"/>
    </w:rPr>
  </w:style>
  <w:style w:type="character" w:customStyle="1" w:styleId="LienInternet">
    <w:name w:val="Lien Internet"/>
    <w:basedOn w:val="Policepardfaut"/>
    <w:uiPriority w:val="99"/>
    <w:unhideWhenUsed/>
    <w:rsid w:val="008D7689"/>
    <w:rPr>
      <w:color w:val="0563C1" w:themeColor="hyperlink"/>
      <w:u w:val="single"/>
    </w:rPr>
  </w:style>
  <w:style w:type="character" w:styleId="Marquedecommentaire">
    <w:name w:val="annotation reference"/>
    <w:basedOn w:val="Policepardfaut"/>
    <w:uiPriority w:val="99"/>
    <w:semiHidden/>
    <w:unhideWhenUsed/>
    <w:qFormat/>
    <w:rsid w:val="00DC596A"/>
    <w:rPr>
      <w:sz w:val="16"/>
      <w:szCs w:val="16"/>
    </w:rPr>
  </w:style>
  <w:style w:type="character" w:customStyle="1" w:styleId="CommentaireCar">
    <w:name w:val="Commentaire Car"/>
    <w:basedOn w:val="Policepardfaut"/>
    <w:link w:val="Commentaire"/>
    <w:uiPriority w:val="99"/>
    <w:qFormat/>
    <w:rsid w:val="00DC596A"/>
    <w:rPr>
      <w:sz w:val="20"/>
      <w:szCs w:val="20"/>
    </w:rPr>
  </w:style>
  <w:style w:type="character" w:customStyle="1" w:styleId="ObjetducommentaireCar">
    <w:name w:val="Objet du commentaire Car"/>
    <w:basedOn w:val="CommentaireCar"/>
    <w:link w:val="Objetducommentaire"/>
    <w:uiPriority w:val="99"/>
    <w:semiHidden/>
    <w:qFormat/>
    <w:rsid w:val="00DC596A"/>
    <w:rPr>
      <w:b/>
      <w:bCs/>
      <w:sz w:val="20"/>
      <w:szCs w:val="20"/>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before="0"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basedOn w:val="Normal"/>
    <w:uiPriority w:val="99"/>
    <w:unhideWhenUsed/>
    <w:rsid w:val="00125700"/>
    <w:pPr>
      <w:tabs>
        <w:tab w:val="center" w:pos="4536"/>
        <w:tab w:val="right" w:pos="9072"/>
      </w:tabs>
    </w:pPr>
  </w:style>
  <w:style w:type="paragraph" w:styleId="Pieddepage">
    <w:name w:val="footer"/>
    <w:basedOn w:val="Normal"/>
    <w:link w:val="PieddepageCar"/>
    <w:uiPriority w:val="99"/>
    <w:unhideWhenUsed/>
    <w:rsid w:val="00125700"/>
    <w:pPr>
      <w:tabs>
        <w:tab w:val="center" w:pos="4536"/>
        <w:tab w:val="right" w:pos="9072"/>
      </w:tabs>
    </w:pPr>
  </w:style>
  <w:style w:type="paragraph" w:styleId="NormalWeb">
    <w:name w:val="Normal (Web)"/>
    <w:basedOn w:val="Normal"/>
    <w:uiPriority w:val="99"/>
    <w:unhideWhenUsed/>
    <w:qFormat/>
    <w:rsid w:val="00125700"/>
    <w:pPr>
      <w:spacing w:before="113" w:after="57"/>
    </w:pPr>
    <w:rPr>
      <w:rFonts w:ascii="Times New Roman" w:hAnsi="Times New Roman"/>
      <w:sz w:val="24"/>
      <w:szCs w:val="24"/>
    </w:rPr>
  </w:style>
  <w:style w:type="paragraph" w:customStyle="1" w:styleId="western">
    <w:name w:val="western"/>
    <w:basedOn w:val="Normal"/>
    <w:qFormat/>
    <w:rsid w:val="00125700"/>
    <w:pPr>
      <w:spacing w:before="159"/>
    </w:pPr>
    <w:rPr>
      <w:color w:val="000000"/>
      <w:sz w:val="20"/>
      <w:szCs w:val="20"/>
    </w:rPr>
  </w:style>
  <w:style w:type="paragraph" w:styleId="Titreindex">
    <w:name w:val="index heading"/>
    <w:basedOn w:val="Titre"/>
  </w:style>
  <w:style w:type="paragraph" w:styleId="En-ttedetabledesmatires">
    <w:name w:val="TOC Heading"/>
    <w:basedOn w:val="Titre1"/>
    <w:next w:val="Normal"/>
    <w:uiPriority w:val="39"/>
    <w:unhideWhenUsed/>
    <w:qFormat/>
    <w:rsid w:val="00DC596A"/>
    <w:pPr>
      <w:keepNext/>
      <w:keepLines/>
      <w:spacing w:before="240" w:after="280" w:afterAutospacing="0" w:line="259" w:lineRule="auto"/>
      <w:ind w:left="1068" w:firstLine="0"/>
      <w:jc w:val="left"/>
    </w:pPr>
    <w:rPr>
      <w:rFonts w:asciiTheme="majorHAnsi" w:eastAsiaTheme="majorEastAsia" w:hAnsiTheme="majorHAnsi" w:cstheme="majorBidi"/>
      <w:b w:val="0"/>
      <w:bCs w:val="0"/>
      <w:caps w:val="0"/>
      <w:color w:val="2F5496" w:themeColor="accent1" w:themeShade="BF"/>
      <w:kern w:val="0"/>
      <w:sz w:val="32"/>
      <w:szCs w:val="32"/>
    </w:rPr>
  </w:style>
  <w:style w:type="paragraph" w:styleId="TM1">
    <w:name w:val="toc 1"/>
    <w:basedOn w:val="Normal"/>
    <w:next w:val="Normal"/>
    <w:autoRedefine/>
    <w:uiPriority w:val="39"/>
    <w:unhideWhenUsed/>
    <w:rsid w:val="00ED5046"/>
    <w:pPr>
      <w:tabs>
        <w:tab w:val="left" w:pos="440"/>
        <w:tab w:val="right" w:leader="dot" w:pos="9356"/>
      </w:tabs>
      <w:spacing w:after="100"/>
    </w:pPr>
  </w:style>
  <w:style w:type="paragraph" w:styleId="TM2">
    <w:name w:val="toc 2"/>
    <w:basedOn w:val="Normal"/>
    <w:next w:val="Normal"/>
    <w:autoRedefine/>
    <w:uiPriority w:val="39"/>
    <w:unhideWhenUsed/>
    <w:rsid w:val="00ED5046"/>
    <w:pPr>
      <w:tabs>
        <w:tab w:val="left" w:pos="660"/>
        <w:tab w:val="right" w:leader="dot" w:pos="9356"/>
      </w:tabs>
      <w:spacing w:after="100"/>
      <w:ind w:left="220"/>
    </w:pPr>
  </w:style>
  <w:style w:type="paragraph" w:styleId="Commentaire">
    <w:name w:val="annotation text"/>
    <w:basedOn w:val="Normal"/>
    <w:link w:val="CommentaireCar"/>
    <w:uiPriority w:val="99"/>
    <w:unhideWhenUsed/>
    <w:qFormat/>
    <w:rsid w:val="00DC596A"/>
    <w:rPr>
      <w:sz w:val="20"/>
      <w:szCs w:val="20"/>
    </w:rPr>
  </w:style>
  <w:style w:type="paragraph" w:styleId="Objetducommentaire">
    <w:name w:val="annotation subject"/>
    <w:basedOn w:val="Commentaire"/>
    <w:next w:val="Commentaire"/>
    <w:link w:val="ObjetducommentaireCar"/>
    <w:uiPriority w:val="99"/>
    <w:semiHidden/>
    <w:unhideWhenUsed/>
    <w:qFormat/>
    <w:rsid w:val="00DC596A"/>
    <w:rPr>
      <w:b/>
      <w:bCs/>
    </w:rPr>
  </w:style>
  <w:style w:type="paragraph" w:styleId="Sansinterligne">
    <w:name w:val="No Spacing"/>
    <w:basedOn w:val="Paragraphedeliste"/>
    <w:uiPriority w:val="1"/>
    <w:qFormat/>
    <w:rsid w:val="00413E3B"/>
    <w:pPr>
      <w:numPr>
        <w:numId w:val="2"/>
      </w:numPr>
      <w:spacing w:line="276" w:lineRule="auto"/>
    </w:pPr>
  </w:style>
  <w:style w:type="paragraph" w:styleId="Paragraphedeliste">
    <w:name w:val="List Paragraph"/>
    <w:basedOn w:val="Normal"/>
    <w:link w:val="ParagraphedelisteCar"/>
    <w:uiPriority w:val="34"/>
    <w:qFormat/>
    <w:rsid w:val="004217EE"/>
    <w:pPr>
      <w:ind w:left="720"/>
      <w:contextualSpacing/>
    </w:pPr>
  </w:style>
  <w:style w:type="paragraph" w:customStyle="1" w:styleId="Standard">
    <w:name w:val="Standard"/>
    <w:qFormat/>
    <w:pPr>
      <w:jc w:val="center"/>
    </w:pPr>
    <w:rPr>
      <w:rFonts w:ascii="Marianne" w:eastAsia="Marianne" w:hAnsi="Marianne" w:cs="Marianne"/>
      <w:b/>
      <w:sz w:val="21"/>
    </w:rPr>
  </w:style>
  <w:style w:type="table" w:styleId="Grilledutableau">
    <w:name w:val="Table Grid"/>
    <w:basedOn w:val="TableauNormal"/>
    <w:uiPriority w:val="39"/>
    <w:rsid w:val="00413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00084"/>
    <w:rPr>
      <w:color w:val="0563C1" w:themeColor="hyperlink"/>
      <w:u w:val="single"/>
    </w:rPr>
  </w:style>
  <w:style w:type="character" w:customStyle="1" w:styleId="ParagraphedelisteCar">
    <w:name w:val="Paragraphe de liste Car"/>
    <w:link w:val="Paragraphedeliste"/>
    <w:uiPriority w:val="34"/>
    <w:qFormat/>
    <w:rsid w:val="008B6B54"/>
    <w:rPr>
      <w:rFonts w:ascii="Marianne" w:eastAsia="Times New Roman" w:hAnsi="Marianne" w:cs="Times New Roman"/>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728308">
      <w:bodyDiv w:val="1"/>
      <w:marLeft w:val="0"/>
      <w:marRight w:val="0"/>
      <w:marTop w:val="0"/>
      <w:marBottom w:val="0"/>
      <w:divBdr>
        <w:top w:val="none" w:sz="0" w:space="0" w:color="auto"/>
        <w:left w:val="none" w:sz="0" w:space="0" w:color="auto"/>
        <w:bottom w:val="none" w:sz="0" w:space="0" w:color="auto"/>
        <w:right w:val="none" w:sz="0" w:space="0" w:color="auto"/>
      </w:divBdr>
    </w:div>
    <w:div w:id="471750964">
      <w:bodyDiv w:val="1"/>
      <w:marLeft w:val="0"/>
      <w:marRight w:val="0"/>
      <w:marTop w:val="0"/>
      <w:marBottom w:val="0"/>
      <w:divBdr>
        <w:top w:val="none" w:sz="0" w:space="0" w:color="auto"/>
        <w:left w:val="none" w:sz="0" w:space="0" w:color="auto"/>
        <w:bottom w:val="none" w:sz="0" w:space="0" w:color="auto"/>
        <w:right w:val="none" w:sz="0" w:space="0" w:color="auto"/>
      </w:divBdr>
    </w:div>
    <w:div w:id="563299567">
      <w:bodyDiv w:val="1"/>
      <w:marLeft w:val="0"/>
      <w:marRight w:val="0"/>
      <w:marTop w:val="0"/>
      <w:marBottom w:val="0"/>
      <w:divBdr>
        <w:top w:val="none" w:sz="0" w:space="0" w:color="auto"/>
        <w:left w:val="none" w:sz="0" w:space="0" w:color="auto"/>
        <w:bottom w:val="none" w:sz="0" w:space="0" w:color="auto"/>
        <w:right w:val="none" w:sz="0" w:space="0" w:color="auto"/>
      </w:divBdr>
    </w:div>
    <w:div w:id="847212118">
      <w:bodyDiv w:val="1"/>
      <w:marLeft w:val="0"/>
      <w:marRight w:val="0"/>
      <w:marTop w:val="0"/>
      <w:marBottom w:val="0"/>
      <w:divBdr>
        <w:top w:val="none" w:sz="0" w:space="0" w:color="auto"/>
        <w:left w:val="none" w:sz="0" w:space="0" w:color="auto"/>
        <w:bottom w:val="none" w:sz="0" w:space="0" w:color="auto"/>
        <w:right w:val="none" w:sz="0" w:space="0" w:color="auto"/>
      </w:divBdr>
    </w:div>
    <w:div w:id="1469737647">
      <w:bodyDiv w:val="1"/>
      <w:marLeft w:val="0"/>
      <w:marRight w:val="0"/>
      <w:marTop w:val="0"/>
      <w:marBottom w:val="0"/>
      <w:divBdr>
        <w:top w:val="none" w:sz="0" w:space="0" w:color="auto"/>
        <w:left w:val="none" w:sz="0" w:space="0" w:color="auto"/>
        <w:bottom w:val="none" w:sz="0" w:space="0" w:color="auto"/>
        <w:right w:val="none" w:sz="0" w:space="0" w:color="auto"/>
      </w:divBdr>
    </w:div>
    <w:div w:id="1662387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2B88A-2B69-4A29-B638-C7FB7249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1893</Words>
  <Characters>10414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DGFIP</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Blanc</dc:creator>
  <cp:lastModifiedBy>Julie Charpentier</cp:lastModifiedBy>
  <cp:revision>6</cp:revision>
  <dcterms:created xsi:type="dcterms:W3CDTF">2026-08-08T01:11:00Z</dcterms:created>
  <dcterms:modified xsi:type="dcterms:W3CDTF">2026-08-27T08:40:00Z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2025-01-28T16:23:00Z</dcterms:created>
  <dc:creator>Katharina Pereira</dc:creator>
  <dc:description/>
  <dc:language>fr-FR</dc:language>
  <cp:lastModifiedBy>NBlanc</cp:lastModifiedBy>
  <dcterms:modified xsi:type="dcterms:W3CDTF">2025-02-26T09:40:26Z</dcterms:modified>
  <cp:revision>20</cp:revision>
  <dc:subject/>
  <dc:title/>
</cp:coreProperties>
</file>